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99656" w14:textId="07CA44F7" w:rsidR="0041544D" w:rsidRPr="00C56F0D" w:rsidRDefault="00472521" w:rsidP="00484E72">
      <w:pPr>
        <w:spacing w:after="0" w:line="240" w:lineRule="auto"/>
        <w:jc w:val="center"/>
        <w:rPr>
          <w:rFonts w:ascii="Times New Roman" w:hAnsi="Times New Roman"/>
          <w:b/>
          <w:sz w:val="24"/>
          <w:szCs w:val="24"/>
        </w:rPr>
      </w:pPr>
      <w:r w:rsidRPr="00C56F0D">
        <w:rPr>
          <w:rFonts w:ascii="Times New Roman" w:hAnsi="Times New Roman"/>
          <w:b/>
          <w:sz w:val="24"/>
          <w:szCs w:val="24"/>
        </w:rPr>
        <w:t>RF</w:t>
      </w:r>
      <w:r w:rsidR="00C56F0D" w:rsidRPr="00C56F0D">
        <w:rPr>
          <w:rFonts w:ascii="Times New Roman" w:hAnsi="Times New Roman"/>
          <w:b/>
          <w:sz w:val="24"/>
          <w:szCs w:val="24"/>
        </w:rPr>
        <w:t>\P</w:t>
      </w:r>
      <w:r w:rsidRPr="00C56F0D">
        <w:rPr>
          <w:rFonts w:ascii="Times New Roman" w:hAnsi="Times New Roman"/>
          <w:b/>
          <w:sz w:val="24"/>
          <w:szCs w:val="24"/>
        </w:rPr>
        <w:t xml:space="preserve"> </w:t>
      </w:r>
      <w:r w:rsidR="00C56F0D" w:rsidRPr="00C56F0D">
        <w:rPr>
          <w:rFonts w:ascii="Times New Roman" w:hAnsi="Times New Roman"/>
          <w:b/>
          <w:sz w:val="24"/>
          <w:szCs w:val="24"/>
        </w:rPr>
        <w:t>23-XXXX</w:t>
      </w:r>
    </w:p>
    <w:p w14:paraId="6EF95215" w14:textId="17C5E810" w:rsidR="0041544D" w:rsidRPr="00C56F0D" w:rsidRDefault="0041544D" w:rsidP="00E15693">
      <w:pPr>
        <w:spacing w:after="0" w:line="240" w:lineRule="auto"/>
        <w:jc w:val="center"/>
        <w:rPr>
          <w:rFonts w:ascii="Times New Roman" w:hAnsi="Times New Roman"/>
          <w:b/>
          <w:sz w:val="24"/>
          <w:szCs w:val="24"/>
        </w:rPr>
      </w:pPr>
      <w:r w:rsidRPr="00C56F0D">
        <w:rPr>
          <w:rFonts w:ascii="Times New Roman" w:hAnsi="Times New Roman"/>
          <w:b/>
          <w:sz w:val="24"/>
          <w:szCs w:val="24"/>
        </w:rPr>
        <w:t xml:space="preserve">ATTACHMENT </w:t>
      </w:r>
      <w:r w:rsidR="00C56F0D" w:rsidRPr="00C56F0D">
        <w:rPr>
          <w:rFonts w:ascii="Times New Roman" w:hAnsi="Times New Roman"/>
          <w:b/>
          <w:sz w:val="24"/>
          <w:szCs w:val="24"/>
        </w:rPr>
        <w:t>K</w:t>
      </w:r>
    </w:p>
    <w:p w14:paraId="6DCEDEBF" w14:textId="77777777" w:rsidR="00481805" w:rsidRDefault="00B85919" w:rsidP="00E15693">
      <w:pPr>
        <w:spacing w:after="0" w:line="240" w:lineRule="auto"/>
        <w:jc w:val="center"/>
        <w:rPr>
          <w:rFonts w:ascii="Times New Roman" w:hAnsi="Times New Roman"/>
          <w:sz w:val="24"/>
          <w:szCs w:val="24"/>
        </w:rPr>
      </w:pPr>
      <w:r>
        <w:rPr>
          <w:rFonts w:ascii="Times New Roman" w:hAnsi="Times New Roman"/>
          <w:b/>
          <w:sz w:val="24"/>
          <w:szCs w:val="24"/>
        </w:rPr>
        <w:t xml:space="preserve">DETAILED </w:t>
      </w:r>
      <w:r w:rsidR="0041544D" w:rsidRPr="0041544D">
        <w:rPr>
          <w:rFonts w:ascii="Times New Roman" w:hAnsi="Times New Roman"/>
          <w:b/>
          <w:sz w:val="24"/>
          <w:szCs w:val="24"/>
        </w:rPr>
        <w:t>SCOPE OF WORK</w:t>
      </w:r>
    </w:p>
    <w:p w14:paraId="34442D9D" w14:textId="77777777" w:rsidR="00D46F65" w:rsidRDefault="00D46F65" w:rsidP="00D46F65">
      <w:pPr>
        <w:rPr>
          <w:rFonts w:ascii="Times New Roman" w:hAnsi="Times New Roman"/>
        </w:rPr>
      </w:pPr>
    </w:p>
    <w:p w14:paraId="3696ACFD" w14:textId="3A041EFD" w:rsidR="00D46F65" w:rsidRPr="00C56F0D" w:rsidRDefault="00472521" w:rsidP="00D46F65">
      <w:pPr>
        <w:rPr>
          <w:rFonts w:ascii="Times New Roman" w:hAnsi="Times New Roman"/>
          <w:b/>
          <w:bCs/>
        </w:rPr>
      </w:pPr>
      <w:r w:rsidRPr="00C56F0D">
        <w:rPr>
          <w:rFonts w:ascii="Times New Roman" w:hAnsi="Times New Roman"/>
          <w:b/>
          <w:bCs/>
        </w:rPr>
        <w:t>RF</w:t>
      </w:r>
      <w:r w:rsidR="00C56F0D" w:rsidRPr="00C56F0D">
        <w:rPr>
          <w:rFonts w:ascii="Times New Roman" w:hAnsi="Times New Roman"/>
          <w:b/>
          <w:bCs/>
        </w:rPr>
        <w:t>P</w:t>
      </w:r>
      <w:r w:rsidR="00AA3114" w:rsidRPr="00C56F0D">
        <w:rPr>
          <w:rFonts w:ascii="Times New Roman" w:hAnsi="Times New Roman"/>
          <w:b/>
          <w:bCs/>
        </w:rPr>
        <w:t xml:space="preserve"> Attachment </w:t>
      </w:r>
      <w:r w:rsidR="00C56F0D" w:rsidRPr="00C56F0D">
        <w:rPr>
          <w:rFonts w:ascii="Times New Roman" w:hAnsi="Times New Roman"/>
          <w:b/>
          <w:bCs/>
        </w:rPr>
        <w:t>K</w:t>
      </w:r>
      <w:r w:rsidR="00D46F65" w:rsidRPr="00C56F0D">
        <w:rPr>
          <w:rFonts w:ascii="Times New Roman" w:hAnsi="Times New Roman"/>
          <w:b/>
          <w:bCs/>
        </w:rPr>
        <w:t xml:space="preserve">: Detailed Scope of </w:t>
      </w:r>
      <w:r w:rsidR="00807DF3" w:rsidRPr="00C56F0D">
        <w:rPr>
          <w:rFonts w:ascii="Times New Roman" w:hAnsi="Times New Roman"/>
          <w:b/>
          <w:bCs/>
        </w:rPr>
        <w:t>W</w:t>
      </w:r>
      <w:r w:rsidR="00D46F65" w:rsidRPr="00C56F0D">
        <w:rPr>
          <w:rFonts w:ascii="Times New Roman" w:hAnsi="Times New Roman"/>
          <w:b/>
          <w:bCs/>
        </w:rPr>
        <w:t xml:space="preserve">ork is </w:t>
      </w:r>
      <w:r w:rsidR="008E5DE8" w:rsidRPr="00C56F0D">
        <w:rPr>
          <w:rFonts w:ascii="Times New Roman" w:hAnsi="Times New Roman"/>
          <w:b/>
          <w:bCs/>
        </w:rPr>
        <w:t>organized</w:t>
      </w:r>
      <w:r w:rsidR="00D46F65" w:rsidRPr="00C56F0D">
        <w:rPr>
          <w:rFonts w:ascii="Times New Roman" w:hAnsi="Times New Roman"/>
          <w:b/>
          <w:bCs/>
        </w:rPr>
        <w:t xml:space="preserve"> in three parts: </w:t>
      </w:r>
      <w:r w:rsidR="00807DF3" w:rsidRPr="00C56F0D">
        <w:rPr>
          <w:rFonts w:ascii="Times New Roman" w:hAnsi="Times New Roman"/>
          <w:b/>
          <w:bCs/>
        </w:rPr>
        <w:t xml:space="preserve">Background and </w:t>
      </w:r>
      <w:r w:rsidR="00D46F65" w:rsidRPr="00C56F0D">
        <w:rPr>
          <w:rFonts w:ascii="Times New Roman" w:hAnsi="Times New Roman"/>
          <w:b/>
          <w:bCs/>
        </w:rPr>
        <w:t xml:space="preserve">Overview, Overview of Requirements, and a </w:t>
      </w:r>
      <w:r w:rsidR="00807DF3" w:rsidRPr="00C56F0D">
        <w:rPr>
          <w:rFonts w:ascii="Times New Roman" w:hAnsi="Times New Roman"/>
          <w:b/>
          <w:bCs/>
        </w:rPr>
        <w:t xml:space="preserve">Service Level </w:t>
      </w:r>
      <w:r w:rsidR="00D46F65" w:rsidRPr="00C56F0D">
        <w:rPr>
          <w:rFonts w:ascii="Times New Roman" w:hAnsi="Times New Roman"/>
          <w:b/>
          <w:bCs/>
        </w:rPr>
        <w:t>Requirements</w:t>
      </w:r>
      <w:r w:rsidR="00807DF3" w:rsidRPr="00C56F0D">
        <w:rPr>
          <w:rFonts w:ascii="Times New Roman" w:hAnsi="Times New Roman"/>
          <w:b/>
          <w:bCs/>
        </w:rPr>
        <w:t xml:space="preserve"> Table</w:t>
      </w:r>
      <w:r w:rsidR="00D46F65" w:rsidRPr="00C56F0D">
        <w:rPr>
          <w:rFonts w:ascii="Times New Roman" w:hAnsi="Times New Roman"/>
          <w:b/>
          <w:bCs/>
        </w:rPr>
        <w:t xml:space="preserve">.  </w:t>
      </w:r>
    </w:p>
    <w:p w14:paraId="4D772E4A" w14:textId="77777777" w:rsidR="00D46F65" w:rsidRDefault="00AC0D2B" w:rsidP="00D46F65">
      <w:pPr>
        <w:pStyle w:val="BodyTextIndent2"/>
        <w:spacing w:after="0" w:line="240" w:lineRule="auto"/>
        <w:ind w:left="0"/>
        <w:rPr>
          <w:rFonts w:ascii="Times New Roman" w:hAnsi="Times New Roman"/>
          <w:szCs w:val="24"/>
          <w:u w:val="single"/>
        </w:rPr>
      </w:pPr>
      <w:r>
        <w:rPr>
          <w:rFonts w:ascii="Times New Roman" w:hAnsi="Times New Roman"/>
          <w:szCs w:val="24"/>
          <w:u w:val="single"/>
        </w:rPr>
        <w:t xml:space="preserve">Background and </w:t>
      </w:r>
      <w:r w:rsidR="00D46F65">
        <w:rPr>
          <w:rFonts w:ascii="Times New Roman" w:hAnsi="Times New Roman"/>
          <w:szCs w:val="24"/>
          <w:u w:val="single"/>
        </w:rPr>
        <w:t>Overview</w:t>
      </w:r>
    </w:p>
    <w:p w14:paraId="7037B88D" w14:textId="77777777" w:rsidR="00AC0D2B" w:rsidRPr="00D46F65" w:rsidRDefault="00AC0D2B" w:rsidP="00D46F65">
      <w:pPr>
        <w:pStyle w:val="BodyTextIndent2"/>
        <w:spacing w:after="0" w:line="240" w:lineRule="auto"/>
        <w:ind w:left="0"/>
        <w:rPr>
          <w:rFonts w:ascii="Times New Roman" w:hAnsi="Times New Roman"/>
          <w:szCs w:val="24"/>
          <w:u w:val="single"/>
        </w:rPr>
      </w:pPr>
    </w:p>
    <w:p w14:paraId="24AFFA1A" w14:textId="77777777" w:rsidR="0041544D" w:rsidRDefault="0041544D" w:rsidP="00D46F65">
      <w:pPr>
        <w:pStyle w:val="BodyTextIndent2"/>
        <w:spacing w:after="0" w:line="240" w:lineRule="auto"/>
        <w:ind w:left="0"/>
        <w:rPr>
          <w:rFonts w:ascii="Times New Roman" w:hAnsi="Times New Roman"/>
          <w:sz w:val="22"/>
          <w:szCs w:val="22"/>
        </w:rPr>
      </w:pPr>
      <w:r w:rsidRPr="00316080">
        <w:rPr>
          <w:rFonts w:ascii="Times New Roman" w:hAnsi="Times New Roman"/>
          <w:sz w:val="22"/>
          <w:szCs w:val="22"/>
        </w:rPr>
        <w:t xml:space="preserve">The purpose of the </w:t>
      </w:r>
      <w:r w:rsidR="00AC0D2B">
        <w:rPr>
          <w:rFonts w:ascii="Times New Roman" w:hAnsi="Times New Roman"/>
          <w:sz w:val="22"/>
          <w:szCs w:val="22"/>
        </w:rPr>
        <w:t xml:space="preserve">Background and </w:t>
      </w:r>
      <w:r w:rsidR="00783AD1">
        <w:rPr>
          <w:rFonts w:ascii="Times New Roman" w:hAnsi="Times New Roman"/>
          <w:sz w:val="22"/>
          <w:szCs w:val="22"/>
        </w:rPr>
        <w:t>Overview</w:t>
      </w:r>
      <w:r w:rsidRPr="00316080">
        <w:rPr>
          <w:rFonts w:ascii="Times New Roman" w:hAnsi="Times New Roman"/>
          <w:sz w:val="22"/>
          <w:szCs w:val="22"/>
        </w:rPr>
        <w:t xml:space="preserve"> section is to give Respondents </w:t>
      </w:r>
      <w:r w:rsidR="00783AD1">
        <w:rPr>
          <w:rFonts w:ascii="Times New Roman" w:hAnsi="Times New Roman"/>
          <w:sz w:val="22"/>
          <w:szCs w:val="22"/>
        </w:rPr>
        <w:t xml:space="preserve">background information and </w:t>
      </w:r>
      <w:r w:rsidRPr="00316080">
        <w:rPr>
          <w:rFonts w:ascii="Times New Roman" w:hAnsi="Times New Roman"/>
          <w:sz w:val="22"/>
          <w:szCs w:val="22"/>
        </w:rPr>
        <w:t xml:space="preserve">a general understanding of Indiana’s current state regarding providing genetic testing services in </w:t>
      </w:r>
      <w:r w:rsidR="00D0185D" w:rsidRPr="00316080">
        <w:rPr>
          <w:rFonts w:ascii="Times New Roman" w:hAnsi="Times New Roman"/>
          <w:sz w:val="22"/>
          <w:szCs w:val="22"/>
        </w:rPr>
        <w:t xml:space="preserve">IV-D </w:t>
      </w:r>
      <w:r w:rsidRPr="00316080">
        <w:rPr>
          <w:rFonts w:ascii="Times New Roman" w:hAnsi="Times New Roman"/>
          <w:sz w:val="22"/>
          <w:szCs w:val="22"/>
        </w:rPr>
        <w:t>cases</w:t>
      </w:r>
      <w:r w:rsidR="00484E72">
        <w:rPr>
          <w:rFonts w:ascii="Times New Roman" w:hAnsi="Times New Roman"/>
          <w:sz w:val="22"/>
          <w:szCs w:val="22"/>
        </w:rPr>
        <w:t xml:space="preserve"> and child welfare cases</w:t>
      </w:r>
      <w:r w:rsidRPr="00316080">
        <w:rPr>
          <w:rFonts w:ascii="Times New Roman" w:hAnsi="Times New Roman"/>
          <w:sz w:val="22"/>
          <w:szCs w:val="22"/>
        </w:rPr>
        <w:t xml:space="preserve"> </w:t>
      </w:r>
      <w:r w:rsidR="00D0185D" w:rsidRPr="00316080">
        <w:rPr>
          <w:rFonts w:ascii="Times New Roman" w:hAnsi="Times New Roman"/>
          <w:sz w:val="22"/>
          <w:szCs w:val="22"/>
        </w:rPr>
        <w:t>where</w:t>
      </w:r>
      <w:r w:rsidRPr="00316080">
        <w:rPr>
          <w:rFonts w:ascii="Times New Roman" w:hAnsi="Times New Roman"/>
          <w:sz w:val="22"/>
          <w:szCs w:val="22"/>
        </w:rPr>
        <w:t xml:space="preserve"> </w:t>
      </w:r>
      <w:r w:rsidR="00D0185D" w:rsidRPr="00316080">
        <w:rPr>
          <w:rFonts w:ascii="Times New Roman" w:hAnsi="Times New Roman"/>
          <w:sz w:val="22"/>
          <w:szCs w:val="22"/>
        </w:rPr>
        <w:t>genetic t</w:t>
      </w:r>
      <w:r w:rsidRPr="00316080">
        <w:rPr>
          <w:rFonts w:ascii="Times New Roman" w:hAnsi="Times New Roman"/>
          <w:sz w:val="22"/>
          <w:szCs w:val="22"/>
        </w:rPr>
        <w:t>esting is appropriate</w:t>
      </w:r>
      <w:r w:rsidR="00D0185D" w:rsidRPr="00316080">
        <w:rPr>
          <w:rFonts w:ascii="Times New Roman" w:hAnsi="Times New Roman"/>
          <w:sz w:val="22"/>
          <w:szCs w:val="22"/>
        </w:rPr>
        <w:t>.</w:t>
      </w:r>
    </w:p>
    <w:p w14:paraId="0E1A7B1C" w14:textId="77777777" w:rsidR="00AC0D2B" w:rsidRPr="00316080" w:rsidRDefault="00AC0D2B" w:rsidP="00D46F65">
      <w:pPr>
        <w:pStyle w:val="BodyTextIndent2"/>
        <w:spacing w:after="0" w:line="240" w:lineRule="auto"/>
        <w:ind w:left="0"/>
        <w:rPr>
          <w:rFonts w:ascii="Times New Roman" w:hAnsi="Times New Roman"/>
          <w:sz w:val="22"/>
          <w:szCs w:val="22"/>
        </w:rPr>
      </w:pPr>
    </w:p>
    <w:p w14:paraId="28F19579" w14:textId="77777777" w:rsidR="00D46F65" w:rsidRDefault="00D46F65" w:rsidP="00D46F65">
      <w:pPr>
        <w:pStyle w:val="BodyTextIndent2"/>
        <w:spacing w:after="0" w:line="240" w:lineRule="auto"/>
        <w:ind w:left="0"/>
        <w:rPr>
          <w:rFonts w:ascii="Times New Roman" w:hAnsi="Times New Roman"/>
          <w:szCs w:val="24"/>
          <w:u w:val="single"/>
        </w:rPr>
      </w:pPr>
      <w:r w:rsidRPr="00D46F65">
        <w:rPr>
          <w:rFonts w:ascii="Times New Roman" w:hAnsi="Times New Roman"/>
          <w:szCs w:val="24"/>
          <w:u w:val="single"/>
        </w:rPr>
        <w:t>Overview of Requirements</w:t>
      </w:r>
    </w:p>
    <w:p w14:paraId="5700148E" w14:textId="77777777" w:rsidR="00AC0D2B" w:rsidRPr="00D46F65" w:rsidRDefault="00AC0D2B" w:rsidP="00D46F65">
      <w:pPr>
        <w:pStyle w:val="BodyTextIndent2"/>
        <w:spacing w:after="0" w:line="240" w:lineRule="auto"/>
        <w:ind w:left="0"/>
        <w:rPr>
          <w:rFonts w:ascii="Times New Roman" w:hAnsi="Times New Roman"/>
          <w:szCs w:val="24"/>
          <w:u w:val="single"/>
        </w:rPr>
      </w:pPr>
    </w:p>
    <w:p w14:paraId="39215E02" w14:textId="77777777" w:rsidR="00D46F65" w:rsidRDefault="00D46F65" w:rsidP="00D46F65">
      <w:pPr>
        <w:rPr>
          <w:rFonts w:ascii="Times New Roman" w:hAnsi="Times New Roman"/>
        </w:rPr>
      </w:pPr>
      <w:r w:rsidRPr="00893F63">
        <w:rPr>
          <w:rFonts w:ascii="Times New Roman" w:hAnsi="Times New Roman"/>
        </w:rPr>
        <w:t xml:space="preserve">The purpose of </w:t>
      </w:r>
      <w:r w:rsidR="00807DF3">
        <w:rPr>
          <w:rFonts w:ascii="Times New Roman" w:hAnsi="Times New Roman"/>
        </w:rPr>
        <w:t>the Overview of Requirements section</w:t>
      </w:r>
      <w:r w:rsidRPr="00893F63">
        <w:rPr>
          <w:rFonts w:ascii="Times New Roman" w:hAnsi="Times New Roman"/>
        </w:rPr>
        <w:t xml:space="preserve"> is to give </w:t>
      </w:r>
      <w:r>
        <w:rPr>
          <w:rFonts w:ascii="Times New Roman" w:hAnsi="Times New Roman"/>
        </w:rPr>
        <w:t>Respondent</w:t>
      </w:r>
      <w:r w:rsidRPr="00893F63">
        <w:rPr>
          <w:rFonts w:ascii="Times New Roman" w:hAnsi="Times New Roman"/>
        </w:rPr>
        <w:t>s a general understanding of the State’s expectations</w:t>
      </w:r>
      <w:r>
        <w:rPr>
          <w:rFonts w:ascii="Times New Roman" w:hAnsi="Times New Roman"/>
        </w:rPr>
        <w:t xml:space="preserve"> and an introduction to the </w:t>
      </w:r>
      <w:r w:rsidR="00807DF3">
        <w:rPr>
          <w:rFonts w:ascii="Times New Roman" w:hAnsi="Times New Roman"/>
        </w:rPr>
        <w:t>Service Level Requirements Table</w:t>
      </w:r>
      <w:r w:rsidRPr="00893F63">
        <w:rPr>
          <w:rFonts w:ascii="Times New Roman" w:hAnsi="Times New Roman"/>
        </w:rPr>
        <w:t>.</w:t>
      </w:r>
    </w:p>
    <w:p w14:paraId="50204512" w14:textId="77777777" w:rsidR="00D46F65" w:rsidRDefault="00AC0D2B" w:rsidP="00D46F65">
      <w:pPr>
        <w:pStyle w:val="BodyTextIndent2"/>
        <w:spacing w:after="0" w:line="240" w:lineRule="auto"/>
        <w:ind w:left="0"/>
        <w:rPr>
          <w:rFonts w:ascii="Times New Roman" w:hAnsi="Times New Roman"/>
          <w:szCs w:val="24"/>
          <w:u w:val="single"/>
        </w:rPr>
      </w:pPr>
      <w:r>
        <w:rPr>
          <w:rFonts w:ascii="Times New Roman" w:hAnsi="Times New Roman"/>
          <w:szCs w:val="24"/>
          <w:u w:val="single"/>
        </w:rPr>
        <w:t xml:space="preserve">Service Level </w:t>
      </w:r>
      <w:r w:rsidR="00D46F65" w:rsidRPr="00D46F65">
        <w:rPr>
          <w:rFonts w:ascii="Times New Roman" w:hAnsi="Times New Roman"/>
          <w:szCs w:val="24"/>
          <w:u w:val="single"/>
        </w:rPr>
        <w:t xml:space="preserve">Requirements </w:t>
      </w:r>
      <w:r>
        <w:rPr>
          <w:rFonts w:ascii="Times New Roman" w:hAnsi="Times New Roman"/>
          <w:szCs w:val="24"/>
          <w:u w:val="single"/>
        </w:rPr>
        <w:t>Table</w:t>
      </w:r>
    </w:p>
    <w:p w14:paraId="0106B549" w14:textId="77777777" w:rsidR="00AC0D2B" w:rsidRPr="00D46F65" w:rsidRDefault="00AC0D2B" w:rsidP="00D46F65">
      <w:pPr>
        <w:pStyle w:val="BodyTextIndent2"/>
        <w:spacing w:after="0" w:line="240" w:lineRule="auto"/>
        <w:ind w:left="0"/>
        <w:rPr>
          <w:rFonts w:ascii="Times New Roman" w:hAnsi="Times New Roman"/>
          <w:szCs w:val="24"/>
          <w:u w:val="single"/>
        </w:rPr>
      </w:pPr>
    </w:p>
    <w:p w14:paraId="79655AA7" w14:textId="1EDF9F5B" w:rsidR="0041544D" w:rsidRPr="0041544D" w:rsidRDefault="0041544D" w:rsidP="00D46F65">
      <w:pPr>
        <w:pStyle w:val="ListParagraph"/>
        <w:ind w:left="0"/>
        <w:rPr>
          <w:rFonts w:ascii="Times New Roman" w:hAnsi="Times New Roman"/>
        </w:rPr>
      </w:pPr>
      <w:r w:rsidRPr="0041544D">
        <w:rPr>
          <w:rFonts w:ascii="Times New Roman" w:hAnsi="Times New Roman"/>
        </w:rPr>
        <w:t>Th</w:t>
      </w:r>
      <w:r w:rsidR="00807DF3">
        <w:rPr>
          <w:rFonts w:ascii="Times New Roman" w:hAnsi="Times New Roman"/>
        </w:rPr>
        <w:t xml:space="preserve">e Service Level Requirements Table </w:t>
      </w:r>
      <w:r w:rsidRPr="0041544D">
        <w:rPr>
          <w:rFonts w:ascii="Times New Roman" w:hAnsi="Times New Roman"/>
        </w:rPr>
        <w:t>section, structured in a table format, communicates the specific requirements that Respondents must address</w:t>
      </w:r>
      <w:r w:rsidR="000427AD">
        <w:rPr>
          <w:rFonts w:ascii="Times New Roman" w:hAnsi="Times New Roman"/>
        </w:rPr>
        <w:t xml:space="preserve">, and </w:t>
      </w:r>
      <w:r w:rsidR="00B32DD7">
        <w:rPr>
          <w:rFonts w:ascii="Times New Roman" w:hAnsi="Times New Roman"/>
        </w:rPr>
        <w:t>the proposal instructions</w:t>
      </w:r>
      <w:r w:rsidR="00496A7B">
        <w:rPr>
          <w:rFonts w:ascii="Times New Roman" w:hAnsi="Times New Roman"/>
        </w:rPr>
        <w:t xml:space="preserve">. </w:t>
      </w:r>
      <w:r w:rsidRPr="0041544D">
        <w:rPr>
          <w:rFonts w:ascii="Times New Roman" w:hAnsi="Times New Roman"/>
        </w:rPr>
        <w:t xml:space="preserve">Note that some requirements only require the </w:t>
      </w:r>
      <w:r w:rsidR="00B32DD7">
        <w:rPr>
          <w:rFonts w:ascii="Times New Roman" w:hAnsi="Times New Roman"/>
        </w:rPr>
        <w:t>Respondent to state an affirmation</w:t>
      </w:r>
      <w:r w:rsidRPr="0041544D">
        <w:rPr>
          <w:rFonts w:ascii="Times New Roman" w:hAnsi="Times New Roman"/>
        </w:rPr>
        <w:t xml:space="preserve">, </w:t>
      </w:r>
      <w:r w:rsidRPr="0041544D">
        <w:rPr>
          <w:rFonts w:ascii="Times New Roman" w:hAnsi="Times New Roman"/>
          <w:szCs w:val="24"/>
        </w:rPr>
        <w:t xml:space="preserve">but generally Respondents are given an opportunity to provide additional information that may distinguish </w:t>
      </w:r>
      <w:r w:rsidR="003C3134">
        <w:rPr>
          <w:rFonts w:ascii="Times New Roman" w:hAnsi="Times New Roman"/>
          <w:szCs w:val="24"/>
        </w:rPr>
        <w:t xml:space="preserve">the quality of their proposal. </w:t>
      </w:r>
      <w:r w:rsidRPr="0041544D">
        <w:rPr>
          <w:rFonts w:ascii="Times New Roman" w:hAnsi="Times New Roman"/>
        </w:rPr>
        <w:t>Respondents are not expected to address the Background and Overvie</w:t>
      </w:r>
      <w:r w:rsidR="003C3134">
        <w:rPr>
          <w:rFonts w:ascii="Times New Roman" w:hAnsi="Times New Roman"/>
        </w:rPr>
        <w:t xml:space="preserve">w sections in their responses. </w:t>
      </w:r>
      <w:r w:rsidRPr="0041544D">
        <w:rPr>
          <w:rFonts w:ascii="Times New Roman" w:hAnsi="Times New Roman"/>
        </w:rPr>
        <w:t xml:space="preserve">However, responses to the </w:t>
      </w:r>
      <w:r w:rsidR="00AC0D2B">
        <w:rPr>
          <w:rFonts w:ascii="Times New Roman" w:hAnsi="Times New Roman"/>
        </w:rPr>
        <w:t xml:space="preserve">Service Level </w:t>
      </w:r>
      <w:r w:rsidR="00783AD1">
        <w:rPr>
          <w:rFonts w:ascii="Times New Roman" w:hAnsi="Times New Roman"/>
        </w:rPr>
        <w:t>R</w:t>
      </w:r>
      <w:r w:rsidRPr="0041544D">
        <w:rPr>
          <w:rFonts w:ascii="Times New Roman" w:hAnsi="Times New Roman"/>
        </w:rPr>
        <w:t xml:space="preserve">equirements </w:t>
      </w:r>
      <w:r w:rsidR="00AC0D2B">
        <w:rPr>
          <w:rFonts w:ascii="Times New Roman" w:hAnsi="Times New Roman"/>
        </w:rPr>
        <w:t xml:space="preserve">Table </w:t>
      </w:r>
      <w:r w:rsidRPr="0041544D">
        <w:rPr>
          <w:rFonts w:ascii="Times New Roman" w:hAnsi="Times New Roman"/>
        </w:rPr>
        <w:t xml:space="preserve">are expected to communicate an understanding of </w:t>
      </w:r>
      <w:smartTag w:uri="urn:schemas-microsoft-com:office:smarttags" w:element="State">
        <w:smartTag w:uri="urn:schemas-microsoft-com:office:smarttags" w:element="place">
          <w:r w:rsidRPr="0041544D">
            <w:rPr>
              <w:rFonts w:ascii="Times New Roman" w:hAnsi="Times New Roman"/>
            </w:rPr>
            <w:t>Indiana</w:t>
          </w:r>
        </w:smartTag>
      </w:smartTag>
      <w:r w:rsidRPr="0041544D">
        <w:rPr>
          <w:rFonts w:ascii="Times New Roman" w:hAnsi="Times New Roman"/>
        </w:rPr>
        <w:t>’s situation as well as how the Respondents prop</w:t>
      </w:r>
      <w:r w:rsidR="00472521">
        <w:rPr>
          <w:rFonts w:ascii="Times New Roman" w:hAnsi="Times New Roman"/>
        </w:rPr>
        <w:t xml:space="preserve">ose to meet the requirements. </w:t>
      </w:r>
      <w:r w:rsidR="00C80DC0">
        <w:rPr>
          <w:rFonts w:ascii="Times New Roman" w:hAnsi="Times New Roman"/>
        </w:rPr>
        <w:t>The section concludes with the Liquidated Damages Table, which has a corresponding tie to the Service Level Requirement Table.</w:t>
      </w:r>
      <w:r w:rsidRPr="0041544D">
        <w:rPr>
          <w:rFonts w:ascii="Times New Roman" w:hAnsi="Times New Roman"/>
        </w:rPr>
        <w:t xml:space="preserve">  </w:t>
      </w:r>
    </w:p>
    <w:p w14:paraId="4053AE28" w14:textId="77777777" w:rsidR="00D46F65" w:rsidRDefault="00D46F65" w:rsidP="00D46F65">
      <w:pPr>
        <w:pStyle w:val="ListParagraph"/>
        <w:ind w:left="0"/>
        <w:rPr>
          <w:rFonts w:ascii="Times New Roman" w:hAnsi="Times New Roman"/>
        </w:rPr>
      </w:pPr>
    </w:p>
    <w:p w14:paraId="654D12B7" w14:textId="77777777" w:rsidR="00D46F65" w:rsidRPr="0041544D" w:rsidRDefault="00D46F65" w:rsidP="00D46F65">
      <w:pPr>
        <w:pStyle w:val="ListParagraph"/>
        <w:ind w:left="0"/>
        <w:rPr>
          <w:rFonts w:ascii="Times New Roman" w:hAnsi="Times New Roman"/>
        </w:rPr>
      </w:pPr>
    </w:p>
    <w:p w14:paraId="58D3DCAE" w14:textId="77777777" w:rsidR="00AC0D2B" w:rsidRDefault="00AC0D2B" w:rsidP="00AC0D2B">
      <w:pPr>
        <w:pStyle w:val="ListParagraph"/>
        <w:numPr>
          <w:ilvl w:val="0"/>
          <w:numId w:val="1"/>
        </w:numPr>
        <w:ind w:left="720"/>
        <w:rPr>
          <w:rFonts w:ascii="Times New Roman" w:hAnsi="Times New Roman"/>
          <w:sz w:val="24"/>
          <w:szCs w:val="24"/>
        </w:rPr>
      </w:pPr>
      <w:r>
        <w:rPr>
          <w:rFonts w:ascii="Times New Roman" w:hAnsi="Times New Roman"/>
          <w:sz w:val="24"/>
          <w:szCs w:val="24"/>
        </w:rPr>
        <w:t xml:space="preserve">BACKGROUND AND </w:t>
      </w:r>
      <w:r w:rsidRPr="00AC0D2B">
        <w:rPr>
          <w:rFonts w:ascii="Times New Roman" w:hAnsi="Times New Roman"/>
          <w:sz w:val="24"/>
          <w:szCs w:val="24"/>
        </w:rPr>
        <w:t>OVERVIEW</w:t>
      </w:r>
    </w:p>
    <w:p w14:paraId="52C5F61F" w14:textId="77777777" w:rsidR="00AC0D2B" w:rsidRPr="00AC0D2B" w:rsidRDefault="00AC0D2B" w:rsidP="00AC0D2B">
      <w:pPr>
        <w:pStyle w:val="ListParagraph"/>
        <w:ind w:left="0"/>
        <w:rPr>
          <w:rFonts w:ascii="Times New Roman" w:hAnsi="Times New Roman"/>
          <w:sz w:val="24"/>
          <w:szCs w:val="24"/>
        </w:rPr>
      </w:pPr>
    </w:p>
    <w:p w14:paraId="0F7FE738" w14:textId="77777777" w:rsidR="0041544D" w:rsidRDefault="0041544D" w:rsidP="00D46F65">
      <w:pPr>
        <w:pStyle w:val="BodyTextIndent2"/>
        <w:spacing w:after="0" w:line="240" w:lineRule="auto"/>
        <w:ind w:left="0"/>
        <w:rPr>
          <w:rFonts w:ascii="Times New Roman" w:hAnsi="Times New Roman"/>
          <w:szCs w:val="24"/>
          <w:u w:val="single"/>
        </w:rPr>
      </w:pPr>
      <w:r w:rsidRPr="00D46F65">
        <w:rPr>
          <w:rFonts w:ascii="Times New Roman" w:hAnsi="Times New Roman"/>
          <w:szCs w:val="24"/>
          <w:u w:val="single"/>
        </w:rPr>
        <w:t xml:space="preserve">General Background about </w:t>
      </w:r>
      <w:smartTag w:uri="urn:schemas-microsoft-com:office:smarttags" w:element="State">
        <w:smartTag w:uri="urn:schemas-microsoft-com:office:smarttags" w:element="place">
          <w:r w:rsidRPr="00D46F65">
            <w:rPr>
              <w:rFonts w:ascii="Times New Roman" w:hAnsi="Times New Roman"/>
              <w:szCs w:val="24"/>
              <w:u w:val="single"/>
            </w:rPr>
            <w:t>Indiana</w:t>
          </w:r>
        </w:smartTag>
      </w:smartTag>
      <w:r w:rsidR="00D0185D" w:rsidRPr="00D46F65">
        <w:rPr>
          <w:rFonts w:ascii="Times New Roman" w:hAnsi="Times New Roman"/>
          <w:szCs w:val="24"/>
          <w:u w:val="single"/>
        </w:rPr>
        <w:t xml:space="preserve"> and Title IV-D</w:t>
      </w:r>
    </w:p>
    <w:p w14:paraId="38D60EA9" w14:textId="77777777" w:rsidR="00AC0D2B" w:rsidRPr="00D46F65" w:rsidRDefault="00AC0D2B" w:rsidP="00D46F65">
      <w:pPr>
        <w:pStyle w:val="BodyTextIndent2"/>
        <w:spacing w:after="0" w:line="240" w:lineRule="auto"/>
        <w:ind w:left="0"/>
        <w:rPr>
          <w:rFonts w:ascii="Times New Roman" w:hAnsi="Times New Roman"/>
          <w:szCs w:val="24"/>
          <w:u w:val="single"/>
        </w:rPr>
      </w:pPr>
    </w:p>
    <w:p w14:paraId="06FD2F88" w14:textId="3C36F9D7" w:rsidR="0041544D" w:rsidRPr="0041544D" w:rsidRDefault="0041544D" w:rsidP="00D46F65">
      <w:pPr>
        <w:pStyle w:val="ListParagraph"/>
        <w:ind w:left="0"/>
        <w:rPr>
          <w:rFonts w:ascii="Times New Roman" w:hAnsi="Times New Roman"/>
          <w:szCs w:val="24"/>
        </w:rPr>
      </w:pPr>
      <w:r w:rsidRPr="0041544D">
        <w:rPr>
          <w:rFonts w:ascii="Times New Roman" w:hAnsi="Times New Roman"/>
          <w:szCs w:val="24"/>
        </w:rPr>
        <w:t>In January 1975</w:t>
      </w:r>
      <w:r w:rsidR="0008398A">
        <w:rPr>
          <w:rFonts w:ascii="Times New Roman" w:hAnsi="Times New Roman"/>
          <w:szCs w:val="24"/>
        </w:rPr>
        <w:t>,</w:t>
      </w:r>
      <w:r w:rsidRPr="0041544D">
        <w:rPr>
          <w:rFonts w:ascii="Times New Roman" w:hAnsi="Times New Roman"/>
          <w:szCs w:val="24"/>
        </w:rPr>
        <w:t xml:space="preserve"> Congress enacted the Social Services Amendments of 1974 (Public Law 93-647) which created Title IV</w:t>
      </w:r>
      <w:r w:rsidR="00802B09">
        <w:rPr>
          <w:rFonts w:ascii="Times New Roman" w:hAnsi="Times New Roman"/>
          <w:szCs w:val="24"/>
        </w:rPr>
        <w:t xml:space="preserve">-D of the Social Security Act. </w:t>
      </w:r>
      <w:r w:rsidRPr="0041544D">
        <w:rPr>
          <w:rFonts w:ascii="Times New Roman" w:hAnsi="Times New Roman"/>
          <w:szCs w:val="24"/>
        </w:rPr>
        <w:t xml:space="preserve">This legislation centralized </w:t>
      </w:r>
      <w:r w:rsidR="00783AD1">
        <w:rPr>
          <w:rFonts w:ascii="Times New Roman" w:hAnsi="Times New Roman"/>
          <w:szCs w:val="24"/>
        </w:rPr>
        <w:t xml:space="preserve">in a single state agency </w:t>
      </w:r>
      <w:r w:rsidRPr="0041544D">
        <w:rPr>
          <w:rFonts w:ascii="Times New Roman" w:hAnsi="Times New Roman"/>
          <w:szCs w:val="24"/>
        </w:rPr>
        <w:t xml:space="preserve">the </w:t>
      </w:r>
      <w:r w:rsidR="00D0185D">
        <w:rPr>
          <w:rFonts w:ascii="Times New Roman" w:hAnsi="Times New Roman"/>
          <w:szCs w:val="24"/>
        </w:rPr>
        <w:t>responsibility for establishing paternity and establishing and enforcing</w:t>
      </w:r>
      <w:r w:rsidRPr="0041544D">
        <w:rPr>
          <w:rFonts w:ascii="Times New Roman" w:hAnsi="Times New Roman"/>
          <w:szCs w:val="24"/>
        </w:rPr>
        <w:t xml:space="preserve"> child support obligations in each state</w:t>
      </w:r>
      <w:r w:rsidR="00D0185D">
        <w:rPr>
          <w:rFonts w:ascii="Times New Roman" w:hAnsi="Times New Roman"/>
          <w:szCs w:val="24"/>
        </w:rPr>
        <w:t>.</w:t>
      </w:r>
      <w:r w:rsidR="00802B09">
        <w:rPr>
          <w:rFonts w:ascii="Times New Roman" w:hAnsi="Times New Roman"/>
          <w:szCs w:val="24"/>
        </w:rPr>
        <w:t xml:space="preserve"> </w:t>
      </w:r>
      <w:r w:rsidRPr="0041544D">
        <w:rPr>
          <w:rFonts w:ascii="Times New Roman" w:hAnsi="Times New Roman"/>
          <w:szCs w:val="24"/>
        </w:rPr>
        <w:t xml:space="preserve">Indiana responded with </w:t>
      </w:r>
      <w:r w:rsidR="00783AD1">
        <w:rPr>
          <w:rFonts w:ascii="Times New Roman" w:hAnsi="Times New Roman"/>
          <w:szCs w:val="24"/>
        </w:rPr>
        <w:t xml:space="preserve">Indiana </w:t>
      </w:r>
      <w:r w:rsidRPr="0041544D">
        <w:rPr>
          <w:rFonts w:ascii="Times New Roman" w:hAnsi="Times New Roman"/>
          <w:szCs w:val="24"/>
        </w:rPr>
        <w:t>Public Law 47, Acts of 1976, which established within the Indiana Department of Public Welfare (DPW)</w:t>
      </w:r>
      <w:r w:rsidR="00D0185D">
        <w:rPr>
          <w:rFonts w:ascii="Times New Roman" w:hAnsi="Times New Roman"/>
          <w:szCs w:val="24"/>
        </w:rPr>
        <w:t>,</w:t>
      </w:r>
      <w:r w:rsidRPr="0041544D">
        <w:rPr>
          <w:rFonts w:ascii="Times New Roman" w:hAnsi="Times New Roman"/>
          <w:szCs w:val="24"/>
        </w:rPr>
        <w:t xml:space="preserve"> the new Child Support Bureau (CSB) and a State-administered</w:t>
      </w:r>
      <w:r w:rsidR="00C44E62">
        <w:rPr>
          <w:rFonts w:ascii="Times New Roman" w:hAnsi="Times New Roman"/>
          <w:szCs w:val="24"/>
        </w:rPr>
        <w:t xml:space="preserve">, county-enforced IV-D system. </w:t>
      </w:r>
      <w:r w:rsidRPr="0041544D">
        <w:rPr>
          <w:rFonts w:ascii="Times New Roman" w:hAnsi="Times New Roman"/>
          <w:szCs w:val="24"/>
        </w:rPr>
        <w:t xml:space="preserve">Collections of support payments under Indiana's IV-D </w:t>
      </w:r>
      <w:r w:rsidR="00805A1D">
        <w:rPr>
          <w:rFonts w:ascii="Times New Roman" w:hAnsi="Times New Roman"/>
          <w:szCs w:val="24"/>
        </w:rPr>
        <w:t xml:space="preserve">Program began in October 1976. </w:t>
      </w:r>
      <w:r w:rsidRPr="0041544D">
        <w:rPr>
          <w:rFonts w:ascii="Times New Roman" w:hAnsi="Times New Roman"/>
          <w:szCs w:val="24"/>
        </w:rPr>
        <w:t xml:space="preserve">DPW was also historically responsible for programs such as Aid to Families with Dependent Children (now Temporary Assistance to Needy Families [TANF]), Food Stamps, Medicaid, Child Welfare, Foster Care, and Adoption Assistance.   </w:t>
      </w:r>
    </w:p>
    <w:p w14:paraId="3A15287B" w14:textId="77777777" w:rsidR="0041544D" w:rsidRPr="0041544D" w:rsidRDefault="0041544D" w:rsidP="00D0185D">
      <w:pPr>
        <w:pStyle w:val="ListParagraph"/>
        <w:ind w:left="1080"/>
        <w:rPr>
          <w:rFonts w:ascii="Times New Roman" w:hAnsi="Times New Roman"/>
          <w:szCs w:val="24"/>
        </w:rPr>
      </w:pPr>
    </w:p>
    <w:p w14:paraId="58BED9BD" w14:textId="5ECCFCFC" w:rsidR="0041544D" w:rsidRPr="0041544D" w:rsidRDefault="0041544D" w:rsidP="00D46F65">
      <w:pPr>
        <w:pStyle w:val="ListParagraph"/>
        <w:ind w:left="0"/>
        <w:rPr>
          <w:rFonts w:ascii="Times New Roman" w:hAnsi="Times New Roman"/>
          <w:szCs w:val="24"/>
        </w:rPr>
      </w:pPr>
      <w:r w:rsidRPr="0041544D">
        <w:rPr>
          <w:rFonts w:ascii="Times New Roman" w:hAnsi="Times New Roman"/>
          <w:szCs w:val="24"/>
        </w:rPr>
        <w:t>In 1991, Indiana Public Law 9-1991 provided for an extensive State-level health and human services reorganization by consolidating DPW, the Department of Human Services (DHS), and the Department of Mental Health (DMH) into the Indiana Family and Social Services Administration</w:t>
      </w:r>
      <w:r w:rsidR="00805A1D">
        <w:rPr>
          <w:rFonts w:ascii="Times New Roman" w:hAnsi="Times New Roman"/>
          <w:szCs w:val="24"/>
        </w:rPr>
        <w:t xml:space="preserve"> (FSSA) headed by a Secretary. </w:t>
      </w:r>
      <w:r w:rsidRPr="0041544D">
        <w:rPr>
          <w:rFonts w:ascii="Times New Roman" w:hAnsi="Times New Roman"/>
          <w:szCs w:val="24"/>
        </w:rPr>
        <w:t>DPW became the Division of Family and Children, including CSB as the agency responsible for the administration of child support enforcement.</w:t>
      </w:r>
    </w:p>
    <w:p w14:paraId="2CB40672" w14:textId="77777777" w:rsidR="0041544D" w:rsidRPr="0041544D" w:rsidRDefault="0041544D" w:rsidP="00D0185D">
      <w:pPr>
        <w:pStyle w:val="ListParagraph"/>
        <w:ind w:left="1080"/>
        <w:rPr>
          <w:rFonts w:ascii="Times New Roman" w:hAnsi="Times New Roman"/>
          <w:szCs w:val="24"/>
        </w:rPr>
      </w:pPr>
    </w:p>
    <w:p w14:paraId="116814A4" w14:textId="79828C48" w:rsidR="0041544D" w:rsidRPr="0041544D" w:rsidRDefault="0041544D" w:rsidP="00D46F65">
      <w:pPr>
        <w:pStyle w:val="ListParagraph"/>
        <w:ind w:left="0"/>
        <w:rPr>
          <w:rFonts w:ascii="Times New Roman" w:hAnsi="Times New Roman"/>
          <w:szCs w:val="24"/>
        </w:rPr>
      </w:pPr>
      <w:r w:rsidRPr="0041544D">
        <w:rPr>
          <w:rFonts w:ascii="Times New Roman" w:hAnsi="Times New Roman"/>
          <w:szCs w:val="24"/>
        </w:rPr>
        <w:t>In January 2005, the Indiana Department of Child Services (DCS) was established by an executive order of</w:t>
      </w:r>
      <w:r w:rsidR="00805A1D">
        <w:rPr>
          <w:rFonts w:ascii="Times New Roman" w:hAnsi="Times New Roman"/>
          <w:szCs w:val="24"/>
        </w:rPr>
        <w:t xml:space="preserve"> the Governor as a new agency. </w:t>
      </w:r>
      <w:r w:rsidRPr="0041544D">
        <w:rPr>
          <w:rFonts w:ascii="Times New Roman" w:hAnsi="Times New Roman"/>
          <w:szCs w:val="24"/>
        </w:rPr>
        <w:t xml:space="preserve">DCS’s charge is to provide more direct attention and oversight in two critical areas: protection of children </w:t>
      </w:r>
      <w:r w:rsidR="00805A1D">
        <w:rPr>
          <w:rFonts w:ascii="Times New Roman" w:hAnsi="Times New Roman"/>
          <w:szCs w:val="24"/>
        </w:rPr>
        <w:t xml:space="preserve">and child support enforcement. </w:t>
      </w:r>
      <w:r w:rsidRPr="0041544D">
        <w:rPr>
          <w:rFonts w:ascii="Times New Roman" w:hAnsi="Times New Roman"/>
          <w:szCs w:val="24"/>
        </w:rPr>
        <w:t>DCS administers child support, child protection, adoption</w:t>
      </w:r>
      <w:r w:rsidR="0008398A">
        <w:rPr>
          <w:rFonts w:ascii="Times New Roman" w:hAnsi="Times New Roman"/>
          <w:szCs w:val="24"/>
        </w:rPr>
        <w:t>,</w:t>
      </w:r>
      <w:r w:rsidRPr="0041544D">
        <w:rPr>
          <w:rFonts w:ascii="Times New Roman" w:hAnsi="Times New Roman"/>
          <w:szCs w:val="24"/>
        </w:rPr>
        <w:t xml:space="preserve"> and foster care th</w:t>
      </w:r>
      <w:r w:rsidR="00805A1D">
        <w:rPr>
          <w:rFonts w:ascii="Times New Roman" w:hAnsi="Times New Roman"/>
          <w:szCs w:val="24"/>
        </w:rPr>
        <w:t xml:space="preserve">roughout the State of Indiana. </w:t>
      </w:r>
      <w:r w:rsidRPr="0041544D">
        <w:rPr>
          <w:rFonts w:ascii="Times New Roman" w:hAnsi="Times New Roman"/>
          <w:szCs w:val="24"/>
        </w:rPr>
        <w:t>The Deputy Director of CSB (Indiana’s IV-D Director) reports directly to the Director of DCS.</w:t>
      </w:r>
    </w:p>
    <w:p w14:paraId="60EC8728" w14:textId="77777777" w:rsidR="0041544D" w:rsidRPr="0041544D" w:rsidRDefault="0041544D" w:rsidP="00D0185D">
      <w:pPr>
        <w:pStyle w:val="ListParagraph"/>
        <w:ind w:left="1080"/>
        <w:rPr>
          <w:rFonts w:ascii="Times New Roman" w:hAnsi="Times New Roman"/>
          <w:szCs w:val="24"/>
        </w:rPr>
      </w:pPr>
    </w:p>
    <w:p w14:paraId="6D09F07B" w14:textId="77777777" w:rsidR="0041544D" w:rsidRDefault="0041544D" w:rsidP="00D46F65">
      <w:pPr>
        <w:pStyle w:val="ListParagraph"/>
        <w:ind w:left="0"/>
        <w:rPr>
          <w:rFonts w:ascii="Times New Roman" w:hAnsi="Times New Roman"/>
          <w:szCs w:val="24"/>
        </w:rPr>
      </w:pPr>
      <w:r w:rsidRPr="0041544D">
        <w:rPr>
          <w:rFonts w:ascii="Times New Roman" w:hAnsi="Times New Roman"/>
          <w:szCs w:val="24"/>
        </w:rPr>
        <w:t xml:space="preserve">The following </w:t>
      </w:r>
      <w:r w:rsidR="00F95596">
        <w:rPr>
          <w:rFonts w:ascii="Times New Roman" w:hAnsi="Times New Roman"/>
          <w:szCs w:val="24"/>
        </w:rPr>
        <w:t xml:space="preserve">is </w:t>
      </w:r>
      <w:r w:rsidR="00D0185D">
        <w:rPr>
          <w:rFonts w:ascii="Times New Roman" w:hAnsi="Times New Roman"/>
          <w:szCs w:val="24"/>
        </w:rPr>
        <w:t>the high-level</w:t>
      </w:r>
      <w:r w:rsidRPr="0041544D">
        <w:rPr>
          <w:rFonts w:ascii="Times New Roman" w:hAnsi="Times New Roman"/>
          <w:szCs w:val="24"/>
        </w:rPr>
        <w:t xml:space="preserve"> organizational structure of the Child Support Bureau</w:t>
      </w:r>
      <w:r w:rsidR="00316080">
        <w:rPr>
          <w:rFonts w:ascii="Times New Roman" w:hAnsi="Times New Roman"/>
          <w:szCs w:val="24"/>
        </w:rPr>
        <w:t xml:space="preserve">, </w:t>
      </w:r>
      <w:r w:rsidR="00783AD1">
        <w:rPr>
          <w:rFonts w:ascii="Times New Roman" w:hAnsi="Times New Roman"/>
          <w:szCs w:val="24"/>
        </w:rPr>
        <w:t xml:space="preserve">identifying the </w:t>
      </w:r>
      <w:r w:rsidR="00316080">
        <w:rPr>
          <w:rFonts w:ascii="Times New Roman" w:hAnsi="Times New Roman"/>
          <w:szCs w:val="24"/>
        </w:rPr>
        <w:t>key persons for this procurement and contract</w:t>
      </w:r>
      <w:r w:rsidRPr="0041544D">
        <w:rPr>
          <w:rFonts w:ascii="Times New Roman" w:hAnsi="Times New Roman"/>
          <w:szCs w:val="24"/>
        </w:rPr>
        <w:t>.</w:t>
      </w:r>
    </w:p>
    <w:p w14:paraId="315B8E8E" w14:textId="77777777" w:rsidR="00D0185D" w:rsidRDefault="00D0185D" w:rsidP="00D0185D">
      <w:pPr>
        <w:pStyle w:val="ListParagraph"/>
        <w:ind w:left="1080"/>
        <w:rPr>
          <w:rFonts w:ascii="Times New Roman" w:hAnsi="Times New Roman"/>
          <w:sz w:val="24"/>
          <w:szCs w:val="24"/>
        </w:rPr>
      </w:pPr>
    </w:p>
    <w:p w14:paraId="20789868" w14:textId="6C7EA7F0" w:rsidR="00D0185D" w:rsidRDefault="004F6EA1" w:rsidP="00D0185D">
      <w:pPr>
        <w:pStyle w:val="ListParagraph"/>
        <w:ind w:left="1080"/>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59776" behindDoc="0" locked="0" layoutInCell="1" allowOverlap="1" wp14:anchorId="032F8EAD" wp14:editId="60C12393">
                <wp:simplePos x="0" y="0"/>
                <wp:positionH relativeFrom="column">
                  <wp:posOffset>1619250</wp:posOffset>
                </wp:positionH>
                <wp:positionV relativeFrom="paragraph">
                  <wp:posOffset>143510</wp:posOffset>
                </wp:positionV>
                <wp:extent cx="2562225" cy="495300"/>
                <wp:effectExtent l="9525" t="10795" r="9525" b="8255"/>
                <wp:wrapNone/>
                <wp:docPr id="7" name="Rectangle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2225" cy="495300"/>
                        </a:xfrm>
                        <a:prstGeom prst="rect">
                          <a:avLst/>
                        </a:prstGeom>
                        <a:solidFill>
                          <a:srgbClr val="FFFFFF"/>
                        </a:solidFill>
                        <a:ln w="9525">
                          <a:solidFill>
                            <a:srgbClr val="000000"/>
                          </a:solidFill>
                          <a:miter lim="800000"/>
                          <a:headEnd/>
                          <a:tailEnd/>
                        </a:ln>
                      </wps:spPr>
                      <wps:txbx>
                        <w:txbxContent>
                          <w:p w14:paraId="07B04A9F" w14:textId="77777777" w:rsidR="009010CB" w:rsidRDefault="009010CB" w:rsidP="00987DAB">
                            <w:pPr>
                              <w:spacing w:after="0" w:line="240" w:lineRule="auto"/>
                              <w:jc w:val="center"/>
                              <w:rPr>
                                <w:rFonts w:ascii="Times New Roman" w:hAnsi="Times New Roman"/>
                              </w:rPr>
                            </w:pPr>
                            <w:r w:rsidRPr="00316080">
                              <w:rPr>
                                <w:rFonts w:ascii="Times New Roman" w:hAnsi="Times New Roman"/>
                              </w:rPr>
                              <w:t xml:space="preserve">Governor </w:t>
                            </w:r>
                          </w:p>
                          <w:p w14:paraId="112B698A" w14:textId="77777777" w:rsidR="009010CB" w:rsidRPr="00316080" w:rsidRDefault="00FC2D68" w:rsidP="00987DAB">
                            <w:pPr>
                              <w:spacing w:after="0" w:line="240" w:lineRule="auto"/>
                              <w:jc w:val="center"/>
                              <w:rPr>
                                <w:rFonts w:ascii="Times New Roman" w:hAnsi="Times New Roman"/>
                              </w:rPr>
                            </w:pPr>
                            <w:r>
                              <w:rPr>
                                <w:rFonts w:ascii="Times New Roman" w:hAnsi="Times New Roman"/>
                              </w:rPr>
                              <w:t>Eric Holcomb</w:t>
                            </w:r>
                          </w:p>
                          <w:p w14:paraId="497C9A50" w14:textId="77777777" w:rsidR="009010CB" w:rsidRPr="00316080" w:rsidRDefault="009010CB" w:rsidP="00316080">
                            <w:pPr>
                              <w:jc w:val="center"/>
                              <w:rPr>
                                <w:rFonts w:ascii="Times New Roman" w:hAnsi="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2F8EAD" id="Rectangle 232" o:spid="_x0000_s1026" style="position:absolute;left:0;text-align:left;margin-left:127.5pt;margin-top:11.3pt;width:201.75pt;height:3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">
                <v:textbox>
                  <w:txbxContent>
                    <w:p w14:paraId="07B04A9F" w14:textId="77777777" w:rsidR="009010CB" w:rsidRDefault="009010CB" w:rsidP="00987DAB">
                      <w:pPr>
                        <w:spacing w:after="0" w:line="240" w:lineRule="auto"/>
                        <w:jc w:val="center"/>
                        <w:rPr>
                          <w:rFonts w:ascii="Times New Roman" w:hAnsi="Times New Roman"/>
                        </w:rPr>
                      </w:pPr>
                      <w:r w:rsidRPr="00316080">
                        <w:rPr>
                          <w:rFonts w:ascii="Times New Roman" w:hAnsi="Times New Roman"/>
                        </w:rPr>
                        <w:t xml:space="preserve">Governor </w:t>
                      </w:r>
                    </w:p>
                    <w:p w14:paraId="112B698A" w14:textId="77777777" w:rsidR="009010CB" w:rsidRPr="00316080" w:rsidRDefault="00FC2D68" w:rsidP="00987DAB">
                      <w:pPr>
                        <w:spacing w:after="0" w:line="240" w:lineRule="auto"/>
                        <w:jc w:val="center"/>
                        <w:rPr>
                          <w:rFonts w:ascii="Times New Roman" w:hAnsi="Times New Roman"/>
                        </w:rPr>
                      </w:pPr>
                      <w:r>
                        <w:rPr>
                          <w:rFonts w:ascii="Times New Roman" w:hAnsi="Times New Roman"/>
                        </w:rPr>
                        <w:t>Eric Holcomb</w:t>
                      </w:r>
                    </w:p>
                    <w:p w14:paraId="497C9A50" w14:textId="77777777" w:rsidR="009010CB" w:rsidRPr="00316080" w:rsidRDefault="009010CB" w:rsidP="00316080">
                      <w:pPr>
                        <w:jc w:val="center"/>
                        <w:rPr>
                          <w:rFonts w:ascii="Times New Roman" w:hAnsi="Times New Roman"/>
                        </w:rPr>
                      </w:pPr>
                    </w:p>
                  </w:txbxContent>
                </v:textbox>
              </v:rect>
            </w:pict>
          </mc:Fallback>
        </mc:AlternateContent>
      </w:r>
    </w:p>
    <w:p w14:paraId="4D7B97CF" w14:textId="77777777" w:rsidR="00D0185D" w:rsidRDefault="00D0185D" w:rsidP="00D0185D">
      <w:pPr>
        <w:pStyle w:val="ListParagraph"/>
        <w:ind w:left="1080"/>
        <w:rPr>
          <w:rFonts w:ascii="Times New Roman" w:hAnsi="Times New Roman"/>
          <w:sz w:val="24"/>
          <w:szCs w:val="24"/>
        </w:rPr>
      </w:pPr>
    </w:p>
    <w:p w14:paraId="197BCBB9" w14:textId="77777777" w:rsidR="00D0185D" w:rsidRDefault="00D0185D" w:rsidP="00D0185D">
      <w:pPr>
        <w:pStyle w:val="ListParagraph"/>
        <w:ind w:left="1080"/>
        <w:rPr>
          <w:rFonts w:ascii="Times New Roman" w:hAnsi="Times New Roman"/>
          <w:sz w:val="24"/>
          <w:szCs w:val="24"/>
        </w:rPr>
      </w:pPr>
    </w:p>
    <w:p w14:paraId="3D4344C9" w14:textId="02D02C41" w:rsidR="00D0185D" w:rsidRDefault="004F6EA1" w:rsidP="00D0185D">
      <w:pPr>
        <w:pStyle w:val="ListParagraph"/>
        <w:ind w:left="1080"/>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57728" behindDoc="0" locked="0" layoutInCell="1" allowOverlap="1" wp14:anchorId="52813A25" wp14:editId="071319C4">
                <wp:simplePos x="0" y="0"/>
                <wp:positionH relativeFrom="column">
                  <wp:posOffset>2857500</wp:posOffset>
                </wp:positionH>
                <wp:positionV relativeFrom="paragraph">
                  <wp:posOffset>33655</wp:posOffset>
                </wp:positionV>
                <wp:extent cx="0" cy="229235"/>
                <wp:effectExtent l="57150" t="10160" r="57150" b="17780"/>
                <wp:wrapNone/>
                <wp:docPr id="6" name="AutoShape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92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83B6D9" id="_x0000_t32" coordsize="21600,21600" o:spt="32" o:oned="t" path="m,l21600,21600e" filled="f">
                <v:path arrowok="t" fillok="f" o:connecttype="none"/>
                <o:lock v:ext="edit" shapetype="t"/>
              </v:shapetype>
              <v:shape id="AutoShape 237" o:spid="_x0000_s1026" type="#_x0000_t32" style="position:absolute;margin-left:225pt;margin-top:2.65pt;width:0;height:18.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">
                <v:stroke endarrow="block"/>
              </v:shape>
            </w:pict>
          </mc:Fallback>
        </mc:AlternateContent>
      </w:r>
    </w:p>
    <w:p w14:paraId="58B29EEC" w14:textId="771DA434" w:rsidR="00D0185D" w:rsidRDefault="004F6EA1" w:rsidP="00D0185D">
      <w:pPr>
        <w:pStyle w:val="ListParagraph"/>
        <w:ind w:left="1080"/>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54656" behindDoc="0" locked="0" layoutInCell="1" allowOverlap="1" wp14:anchorId="42A0793B" wp14:editId="52A74C0E">
                <wp:simplePos x="0" y="0"/>
                <wp:positionH relativeFrom="column">
                  <wp:posOffset>1619250</wp:posOffset>
                </wp:positionH>
                <wp:positionV relativeFrom="paragraph">
                  <wp:posOffset>61595</wp:posOffset>
                </wp:positionV>
                <wp:extent cx="2562225" cy="495300"/>
                <wp:effectExtent l="9525" t="11430" r="9525" b="7620"/>
                <wp:wrapNone/>
                <wp:docPr id="5" name="Rectangle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2225" cy="495300"/>
                        </a:xfrm>
                        <a:prstGeom prst="rect">
                          <a:avLst/>
                        </a:prstGeom>
                        <a:solidFill>
                          <a:srgbClr val="FFFFFF"/>
                        </a:solidFill>
                        <a:ln w="9525">
                          <a:solidFill>
                            <a:srgbClr val="000000"/>
                          </a:solidFill>
                          <a:miter lim="800000"/>
                          <a:headEnd/>
                          <a:tailEnd/>
                        </a:ln>
                      </wps:spPr>
                      <wps:txbx>
                        <w:txbxContent>
                          <w:p w14:paraId="3CB6329A" w14:textId="77777777" w:rsidR="009010CB" w:rsidRDefault="009010CB" w:rsidP="0008398A">
                            <w:pPr>
                              <w:spacing w:after="0"/>
                              <w:jc w:val="center"/>
                              <w:rPr>
                                <w:rFonts w:ascii="Times New Roman" w:hAnsi="Times New Roman"/>
                              </w:rPr>
                            </w:pPr>
                            <w:r w:rsidRPr="00316080">
                              <w:rPr>
                                <w:rFonts w:ascii="Times New Roman" w:hAnsi="Times New Roman"/>
                              </w:rPr>
                              <w:t xml:space="preserve">DCS Director </w:t>
                            </w:r>
                            <w:r>
                              <w:rPr>
                                <w:rFonts w:ascii="Times New Roman" w:hAnsi="Times New Roman"/>
                              </w:rPr>
                              <w:t xml:space="preserve"> </w:t>
                            </w:r>
                          </w:p>
                          <w:p w14:paraId="34C021FA" w14:textId="77777777" w:rsidR="009010CB" w:rsidRPr="00316080" w:rsidRDefault="00FC2D68" w:rsidP="0008398A">
                            <w:pPr>
                              <w:spacing w:after="0"/>
                              <w:jc w:val="center"/>
                              <w:rPr>
                                <w:rFonts w:ascii="Times New Roman" w:hAnsi="Times New Roman"/>
                              </w:rPr>
                            </w:pPr>
                            <w:r>
                              <w:rPr>
                                <w:rFonts w:ascii="Times New Roman" w:hAnsi="Times New Roman"/>
                              </w:rPr>
                              <w:t>Terry Stigdon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A0793B" id="Rectangle 233" o:spid="_x0000_s1027" style="position:absolute;left:0;text-align:left;margin-left:127.5pt;margin-top:4.85pt;width:201.75pt;height:3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">
                <v:textbox>
                  <w:txbxContent>
                    <w:p w14:paraId="3CB6329A" w14:textId="77777777" w:rsidR="009010CB" w:rsidRDefault="009010CB" w:rsidP="0008398A">
                      <w:pPr>
                        <w:spacing w:after="0"/>
                        <w:jc w:val="center"/>
                        <w:rPr>
                          <w:rFonts w:ascii="Times New Roman" w:hAnsi="Times New Roman"/>
                        </w:rPr>
                      </w:pPr>
                      <w:r w:rsidRPr="00316080">
                        <w:rPr>
                          <w:rFonts w:ascii="Times New Roman" w:hAnsi="Times New Roman"/>
                        </w:rPr>
                        <w:t xml:space="preserve">DCS Director </w:t>
                      </w:r>
                      <w:r>
                        <w:rPr>
                          <w:rFonts w:ascii="Times New Roman" w:hAnsi="Times New Roman"/>
                        </w:rPr>
                        <w:t xml:space="preserve"> </w:t>
                      </w:r>
                    </w:p>
                    <w:p w14:paraId="34C021FA" w14:textId="77777777" w:rsidR="009010CB" w:rsidRPr="00316080" w:rsidRDefault="00FC2D68" w:rsidP="0008398A">
                      <w:pPr>
                        <w:spacing w:after="0"/>
                        <w:jc w:val="center"/>
                        <w:rPr>
                          <w:rFonts w:ascii="Times New Roman" w:hAnsi="Times New Roman"/>
                        </w:rPr>
                      </w:pPr>
                      <w:r>
                        <w:rPr>
                          <w:rFonts w:ascii="Times New Roman" w:hAnsi="Times New Roman"/>
                        </w:rPr>
                        <w:t>Terry Stigdon</w:t>
                      </w:r>
                    </w:p>
                  </w:txbxContent>
                </v:textbox>
              </v:rect>
            </w:pict>
          </mc:Fallback>
        </mc:AlternateContent>
      </w:r>
    </w:p>
    <w:p w14:paraId="57879DA6" w14:textId="77777777" w:rsidR="00D0185D" w:rsidRDefault="00D0185D" w:rsidP="00D0185D">
      <w:pPr>
        <w:pStyle w:val="ListParagraph"/>
        <w:ind w:left="1080"/>
        <w:rPr>
          <w:rFonts w:ascii="Times New Roman" w:hAnsi="Times New Roman"/>
          <w:sz w:val="24"/>
          <w:szCs w:val="24"/>
        </w:rPr>
      </w:pPr>
    </w:p>
    <w:p w14:paraId="08B7C1F3" w14:textId="2B4E847D" w:rsidR="00D0185D" w:rsidRDefault="004F6EA1" w:rsidP="00D0185D">
      <w:pPr>
        <w:pStyle w:val="ListParagraph"/>
        <w:ind w:left="1080"/>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58752" behindDoc="0" locked="0" layoutInCell="1" allowOverlap="1" wp14:anchorId="2157AA79" wp14:editId="0096913D">
                <wp:simplePos x="0" y="0"/>
                <wp:positionH relativeFrom="column">
                  <wp:posOffset>2857500</wp:posOffset>
                </wp:positionH>
                <wp:positionV relativeFrom="paragraph">
                  <wp:posOffset>153670</wp:posOffset>
                </wp:positionV>
                <wp:extent cx="0" cy="229235"/>
                <wp:effectExtent l="57150" t="11430" r="57150" b="16510"/>
                <wp:wrapNone/>
                <wp:docPr id="4" name="AutoShape 2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92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0DD2C0" id="AutoShape 238" o:spid="_x0000_s1026" type="#_x0000_t32" style="position:absolute;margin-left:225pt;margin-top:12.1pt;width:0;height:18.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">
                <v:stroke endarrow="block"/>
              </v:shape>
            </w:pict>
          </mc:Fallback>
        </mc:AlternateContent>
      </w:r>
    </w:p>
    <w:p w14:paraId="0C983630" w14:textId="2BD03748" w:rsidR="00D0185D" w:rsidRDefault="004F6EA1" w:rsidP="00D0185D">
      <w:pPr>
        <w:pStyle w:val="ListParagraph"/>
        <w:ind w:left="1080"/>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55680" behindDoc="0" locked="0" layoutInCell="1" allowOverlap="1" wp14:anchorId="3B3395DC" wp14:editId="75883ED0">
                <wp:simplePos x="0" y="0"/>
                <wp:positionH relativeFrom="column">
                  <wp:posOffset>1604433</wp:posOffset>
                </wp:positionH>
                <wp:positionV relativeFrom="paragraph">
                  <wp:posOffset>184362</wp:posOffset>
                </wp:positionV>
                <wp:extent cx="2603500" cy="495300"/>
                <wp:effectExtent l="0" t="0" r="25400" b="19050"/>
                <wp:wrapNone/>
                <wp:docPr id="3" name="Rectangle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0" cy="495300"/>
                        </a:xfrm>
                        <a:prstGeom prst="rect">
                          <a:avLst/>
                        </a:prstGeom>
                        <a:solidFill>
                          <a:srgbClr val="FFFFFF"/>
                        </a:solidFill>
                        <a:ln w="9525">
                          <a:solidFill>
                            <a:srgbClr val="000000"/>
                          </a:solidFill>
                          <a:miter lim="800000"/>
                          <a:headEnd/>
                          <a:tailEnd/>
                        </a:ln>
                      </wps:spPr>
                      <wps:txbx>
                        <w:txbxContent>
                          <w:p w14:paraId="5395DFD2" w14:textId="5CD9392B" w:rsidR="009010CB" w:rsidRPr="005515AA" w:rsidRDefault="009670BE" w:rsidP="0008398A">
                            <w:pPr>
                              <w:spacing w:after="0"/>
                              <w:jc w:val="center"/>
                              <w:rPr>
                                <w:rFonts w:ascii="Times New Roman" w:hAnsi="Times New Roman"/>
                              </w:rPr>
                            </w:pPr>
                            <w:r w:rsidRPr="005515AA">
                              <w:rPr>
                                <w:rFonts w:ascii="Times New Roman" w:hAnsi="Times New Roman"/>
                              </w:rPr>
                              <w:t>DCS Chief of Staff</w:t>
                            </w:r>
                          </w:p>
                          <w:p w14:paraId="37B8561A" w14:textId="18954A55" w:rsidR="009010CB" w:rsidRPr="005515AA" w:rsidRDefault="009670BE" w:rsidP="0008398A">
                            <w:pPr>
                              <w:spacing w:after="0"/>
                              <w:jc w:val="center"/>
                              <w:rPr>
                                <w:rFonts w:ascii="Times New Roman" w:hAnsi="Times New Roman"/>
                              </w:rPr>
                            </w:pPr>
                            <w:r w:rsidRPr="005515AA">
                              <w:rPr>
                                <w:rFonts w:ascii="Times New Roman" w:hAnsi="Times New Roman"/>
                              </w:rPr>
                              <w:t>Eric Miller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395DC" id="Rectangle 234" o:spid="_x0000_s1028" style="position:absolute;left:0;text-align:left;margin-left:126.35pt;margin-top:14.5pt;width:205pt;height:3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">
                <v:textbox>
                  <w:txbxContent>
                    <w:p w14:paraId="5395DFD2" w14:textId="5CD9392B" w:rsidR="009010CB" w:rsidRPr="005515AA" w:rsidRDefault="009670BE" w:rsidP="0008398A">
                      <w:pPr>
                        <w:spacing w:after="0"/>
                        <w:jc w:val="center"/>
                        <w:rPr>
                          <w:rFonts w:ascii="Times New Roman" w:hAnsi="Times New Roman"/>
                        </w:rPr>
                      </w:pPr>
                      <w:r w:rsidRPr="005515AA">
                        <w:rPr>
                          <w:rFonts w:ascii="Times New Roman" w:hAnsi="Times New Roman"/>
                        </w:rPr>
                        <w:t>DCS Chief of Staff</w:t>
                      </w:r>
                    </w:p>
                    <w:p w14:paraId="37B8561A" w14:textId="18954A55" w:rsidR="009010CB" w:rsidRPr="005515AA" w:rsidRDefault="009670BE" w:rsidP="0008398A">
                      <w:pPr>
                        <w:spacing w:after="0"/>
                        <w:jc w:val="center"/>
                        <w:rPr>
                          <w:rFonts w:ascii="Times New Roman" w:hAnsi="Times New Roman"/>
                        </w:rPr>
                      </w:pPr>
                      <w:r w:rsidRPr="005515AA">
                        <w:rPr>
                          <w:rFonts w:ascii="Times New Roman" w:hAnsi="Times New Roman"/>
                        </w:rPr>
                        <w:t>Eric Miller</w:t>
                      </w:r>
                    </w:p>
                  </w:txbxContent>
                </v:textbox>
              </v:rect>
            </w:pict>
          </mc:Fallback>
        </mc:AlternateContent>
      </w:r>
    </w:p>
    <w:p w14:paraId="466377AD" w14:textId="77777777" w:rsidR="00D0185D" w:rsidRDefault="00D0185D" w:rsidP="00D0185D">
      <w:pPr>
        <w:pStyle w:val="ListParagraph"/>
        <w:ind w:left="1080"/>
        <w:rPr>
          <w:rFonts w:ascii="Times New Roman" w:hAnsi="Times New Roman"/>
          <w:sz w:val="24"/>
          <w:szCs w:val="24"/>
        </w:rPr>
      </w:pPr>
    </w:p>
    <w:p w14:paraId="70F2F013" w14:textId="77777777" w:rsidR="00D0185D" w:rsidRDefault="00D0185D" w:rsidP="00D0185D">
      <w:pPr>
        <w:pStyle w:val="ListParagraph"/>
        <w:ind w:left="1080"/>
        <w:rPr>
          <w:rFonts w:ascii="Times New Roman" w:hAnsi="Times New Roman"/>
          <w:sz w:val="24"/>
          <w:szCs w:val="24"/>
        </w:rPr>
      </w:pPr>
    </w:p>
    <w:p w14:paraId="32F10D01" w14:textId="587BA875" w:rsidR="00D0185D" w:rsidRDefault="004F6EA1" w:rsidP="00D0185D">
      <w:pPr>
        <w:pStyle w:val="ListParagraph"/>
        <w:ind w:left="1080"/>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60800" behindDoc="0" locked="0" layoutInCell="1" allowOverlap="1" wp14:anchorId="4508F1B6" wp14:editId="05779AD6">
                <wp:simplePos x="0" y="0"/>
                <wp:positionH relativeFrom="column">
                  <wp:posOffset>2857500</wp:posOffset>
                </wp:positionH>
                <wp:positionV relativeFrom="paragraph">
                  <wp:posOffset>72390</wp:posOffset>
                </wp:positionV>
                <wp:extent cx="0" cy="213995"/>
                <wp:effectExtent l="57150" t="12065" r="57150" b="21590"/>
                <wp:wrapNone/>
                <wp:docPr id="2" name="AutoShap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39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14ED70" id="AutoShape 242" o:spid="_x0000_s1026" type="#_x0000_t32" style="position:absolute;margin-left:225pt;margin-top:5.7pt;width:0;height:16.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">
                <v:stroke endarrow="block"/>
              </v:shape>
            </w:pict>
          </mc:Fallback>
        </mc:AlternateContent>
      </w:r>
    </w:p>
    <w:p w14:paraId="648C9BD4" w14:textId="7B5BFED5" w:rsidR="00D0185D" w:rsidRDefault="004F6EA1" w:rsidP="00D0185D">
      <w:pPr>
        <w:pStyle w:val="ListParagraph"/>
        <w:ind w:left="1080"/>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56704" behindDoc="0" locked="0" layoutInCell="1" allowOverlap="1" wp14:anchorId="032DB654" wp14:editId="4BA42E09">
                <wp:simplePos x="0" y="0"/>
                <wp:positionH relativeFrom="column">
                  <wp:posOffset>1582844</wp:posOffset>
                </wp:positionH>
                <wp:positionV relativeFrom="paragraph">
                  <wp:posOffset>87842</wp:posOffset>
                </wp:positionV>
                <wp:extent cx="2663825" cy="495300"/>
                <wp:effectExtent l="0" t="0" r="22225" b="19050"/>
                <wp:wrapNone/>
                <wp:docPr id="1" name="Rectangle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3825" cy="495300"/>
                        </a:xfrm>
                        <a:prstGeom prst="rect">
                          <a:avLst/>
                        </a:prstGeom>
                        <a:solidFill>
                          <a:srgbClr val="FFFFFF"/>
                        </a:solidFill>
                        <a:ln w="9525">
                          <a:solidFill>
                            <a:srgbClr val="000000"/>
                          </a:solidFill>
                          <a:miter lim="800000"/>
                          <a:headEnd/>
                          <a:tailEnd/>
                        </a:ln>
                      </wps:spPr>
                      <wps:txbx>
                        <w:txbxContent>
                          <w:p w14:paraId="6E9B215C" w14:textId="3E970671" w:rsidR="009010CB" w:rsidRDefault="009670BE" w:rsidP="0008398A">
                            <w:pPr>
                              <w:spacing w:after="0"/>
                              <w:jc w:val="center"/>
                              <w:rPr>
                                <w:rFonts w:ascii="Times New Roman" w:hAnsi="Times New Roman"/>
                              </w:rPr>
                            </w:pPr>
                            <w:r>
                              <w:rPr>
                                <w:rFonts w:ascii="Times New Roman" w:hAnsi="Times New Roman"/>
                              </w:rPr>
                              <w:t>CSB Deputy Director (IV-D Director)</w:t>
                            </w:r>
                          </w:p>
                          <w:p w14:paraId="505BBFE1" w14:textId="5A8E303F" w:rsidR="009010CB" w:rsidRPr="00316080" w:rsidRDefault="00FC2D68" w:rsidP="0008398A">
                            <w:pPr>
                              <w:spacing w:after="0"/>
                              <w:jc w:val="center"/>
                              <w:rPr>
                                <w:rFonts w:ascii="Times New Roman" w:hAnsi="Times New Roman"/>
                              </w:rPr>
                            </w:pPr>
                            <w:r>
                              <w:rPr>
                                <w:rFonts w:ascii="Times New Roman" w:hAnsi="Times New Roman"/>
                              </w:rPr>
                              <w:t xml:space="preserve"> </w:t>
                            </w:r>
                            <w:r w:rsidR="009670BE">
                              <w:rPr>
                                <w:rFonts w:ascii="Times New Roman" w:hAnsi="Times New Roman"/>
                              </w:rPr>
                              <w:t>Adam Norman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2DB654" id="Rectangle 236" o:spid="_x0000_s1029" style="position:absolute;left:0;text-align:left;margin-left:124.65pt;margin-top:6.9pt;width:209.75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">
                <v:textbox>
                  <w:txbxContent>
                    <w:p w14:paraId="6E9B215C" w14:textId="3E970671" w:rsidR="009010CB" w:rsidRDefault="009670BE" w:rsidP="0008398A">
                      <w:pPr>
                        <w:spacing w:after="0"/>
                        <w:jc w:val="center"/>
                        <w:rPr>
                          <w:rFonts w:ascii="Times New Roman" w:hAnsi="Times New Roman"/>
                        </w:rPr>
                      </w:pPr>
                      <w:r>
                        <w:rPr>
                          <w:rFonts w:ascii="Times New Roman" w:hAnsi="Times New Roman"/>
                        </w:rPr>
                        <w:t>CSB Deputy Director (IV-D Director)</w:t>
                      </w:r>
                    </w:p>
                    <w:p w14:paraId="505BBFE1" w14:textId="5A8E303F" w:rsidR="009010CB" w:rsidRPr="00316080" w:rsidRDefault="00FC2D68" w:rsidP="0008398A">
                      <w:pPr>
                        <w:spacing w:after="0"/>
                        <w:jc w:val="center"/>
                        <w:rPr>
                          <w:rFonts w:ascii="Times New Roman" w:hAnsi="Times New Roman"/>
                        </w:rPr>
                      </w:pPr>
                      <w:r>
                        <w:rPr>
                          <w:rFonts w:ascii="Times New Roman" w:hAnsi="Times New Roman"/>
                        </w:rPr>
                        <w:t xml:space="preserve"> </w:t>
                      </w:r>
                      <w:r w:rsidR="009670BE">
                        <w:rPr>
                          <w:rFonts w:ascii="Times New Roman" w:hAnsi="Times New Roman"/>
                        </w:rPr>
                        <w:t>Adam Norman</w:t>
                      </w:r>
                    </w:p>
                  </w:txbxContent>
                </v:textbox>
              </v:rect>
            </w:pict>
          </mc:Fallback>
        </mc:AlternateContent>
      </w:r>
    </w:p>
    <w:p w14:paraId="01430443" w14:textId="77777777" w:rsidR="00D0185D" w:rsidRDefault="00D0185D" w:rsidP="00D0185D">
      <w:pPr>
        <w:pStyle w:val="ListParagraph"/>
        <w:ind w:left="1080"/>
        <w:rPr>
          <w:rFonts w:ascii="Times New Roman" w:hAnsi="Times New Roman"/>
          <w:sz w:val="24"/>
          <w:szCs w:val="24"/>
        </w:rPr>
      </w:pPr>
    </w:p>
    <w:p w14:paraId="03073591" w14:textId="0DA72B4E" w:rsidR="00D0185D" w:rsidRDefault="00D24CBD" w:rsidP="00D0185D">
      <w:pPr>
        <w:pStyle w:val="ListParagraph"/>
        <w:ind w:left="1080"/>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62848" behindDoc="0" locked="0" layoutInCell="1" allowOverlap="1" wp14:anchorId="7CD48419" wp14:editId="3E7536BD">
                <wp:simplePos x="0" y="0"/>
                <wp:positionH relativeFrom="column">
                  <wp:posOffset>2847975</wp:posOffset>
                </wp:positionH>
                <wp:positionV relativeFrom="paragraph">
                  <wp:posOffset>179705</wp:posOffset>
                </wp:positionV>
                <wp:extent cx="0" cy="213995"/>
                <wp:effectExtent l="57150" t="12065" r="57150" b="21590"/>
                <wp:wrapNone/>
                <wp:docPr id="10" name="AutoShap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39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47E0AC" id="AutoShape 242" o:spid="_x0000_s1026" type="#_x0000_t32" style="position:absolute;margin-left:224.25pt;margin-top:14.15pt;width:0;height:16.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">
                <v:stroke endarrow="block"/>
              </v:shape>
            </w:pict>
          </mc:Fallback>
        </mc:AlternateContent>
      </w:r>
    </w:p>
    <w:p w14:paraId="469EAA22" w14:textId="01A3D1B5" w:rsidR="00D46F65" w:rsidRDefault="00D24CBD" w:rsidP="00D0185D">
      <w:pPr>
        <w:pStyle w:val="ListParagraph"/>
        <w:ind w:left="1080"/>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64896" behindDoc="0" locked="0" layoutInCell="1" allowOverlap="1" wp14:anchorId="1BA75E03" wp14:editId="0AB909B0">
                <wp:simplePos x="0" y="0"/>
                <wp:positionH relativeFrom="column">
                  <wp:posOffset>1514103</wp:posOffset>
                </wp:positionH>
                <wp:positionV relativeFrom="paragraph">
                  <wp:posOffset>184851</wp:posOffset>
                </wp:positionV>
                <wp:extent cx="2832265" cy="495300"/>
                <wp:effectExtent l="0" t="0" r="25400" b="19050"/>
                <wp:wrapNone/>
                <wp:docPr id="11" name="Rectangle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2265" cy="495300"/>
                        </a:xfrm>
                        <a:prstGeom prst="rect">
                          <a:avLst/>
                        </a:prstGeom>
                        <a:solidFill>
                          <a:srgbClr val="FFFFFF"/>
                        </a:solidFill>
                        <a:ln w="9525">
                          <a:solidFill>
                            <a:srgbClr val="000000"/>
                          </a:solidFill>
                          <a:miter lim="800000"/>
                          <a:headEnd/>
                          <a:tailEnd/>
                        </a:ln>
                      </wps:spPr>
                      <wps:txbx>
                        <w:txbxContent>
                          <w:p w14:paraId="22B6E8B8" w14:textId="72DAA737" w:rsidR="00D24CBD" w:rsidRDefault="00D24CBD" w:rsidP="00D24CBD">
                            <w:pPr>
                              <w:spacing w:after="0"/>
                              <w:jc w:val="center"/>
                              <w:rPr>
                                <w:rFonts w:ascii="Times New Roman" w:hAnsi="Times New Roman"/>
                              </w:rPr>
                            </w:pPr>
                            <w:r>
                              <w:rPr>
                                <w:rFonts w:ascii="Times New Roman" w:hAnsi="Times New Roman"/>
                              </w:rPr>
                              <w:t xml:space="preserve">Business Initiatives </w:t>
                            </w:r>
                            <w:r w:rsidR="003450F4">
                              <w:rPr>
                                <w:rFonts w:ascii="Times New Roman" w:hAnsi="Times New Roman"/>
                              </w:rPr>
                              <w:t xml:space="preserve">Assistant Deputy </w:t>
                            </w:r>
                            <w:r>
                              <w:rPr>
                                <w:rFonts w:ascii="Times New Roman" w:hAnsi="Times New Roman"/>
                              </w:rPr>
                              <w:t>Director</w:t>
                            </w:r>
                          </w:p>
                          <w:p w14:paraId="25D90406" w14:textId="34C4FD68" w:rsidR="00D24CBD" w:rsidRDefault="00D24CBD" w:rsidP="00D24CBD">
                            <w:pPr>
                              <w:spacing w:after="0"/>
                              <w:jc w:val="center"/>
                              <w:rPr>
                                <w:rFonts w:ascii="Times New Roman" w:hAnsi="Times New Roman"/>
                              </w:rPr>
                            </w:pPr>
                            <w:r>
                              <w:rPr>
                                <w:rFonts w:ascii="Times New Roman" w:hAnsi="Times New Roman"/>
                              </w:rPr>
                              <w:t>Jennifer Armstrong</w:t>
                            </w:r>
                          </w:p>
                          <w:p w14:paraId="377FF1AF" w14:textId="0A97DF85" w:rsidR="00D24CBD" w:rsidRPr="00316080" w:rsidRDefault="00D24CBD" w:rsidP="00D24CBD">
                            <w:pPr>
                              <w:spacing w:after="0"/>
                              <w:jc w:val="center"/>
                              <w:rPr>
                                <w:rFonts w:ascii="Times New Roman" w:hAnsi="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A75E03" id="_x0000_s1030" style="position:absolute;left:0;text-align:left;margin-left:119.2pt;margin-top:14.55pt;width:223pt;height:39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">
                <v:textbox>
                  <w:txbxContent>
                    <w:p w14:paraId="22B6E8B8" w14:textId="72DAA737" w:rsidR="00D24CBD" w:rsidRDefault="00D24CBD" w:rsidP="00D24CBD">
                      <w:pPr>
                        <w:spacing w:after="0"/>
                        <w:jc w:val="center"/>
                        <w:rPr>
                          <w:rFonts w:ascii="Times New Roman" w:hAnsi="Times New Roman"/>
                        </w:rPr>
                      </w:pPr>
                      <w:r>
                        <w:rPr>
                          <w:rFonts w:ascii="Times New Roman" w:hAnsi="Times New Roman"/>
                        </w:rPr>
                        <w:t xml:space="preserve">Business Initiatives </w:t>
                      </w:r>
                      <w:r w:rsidR="003450F4">
                        <w:rPr>
                          <w:rFonts w:ascii="Times New Roman" w:hAnsi="Times New Roman"/>
                        </w:rPr>
                        <w:t xml:space="preserve">Assistant Deputy </w:t>
                      </w:r>
                      <w:r>
                        <w:rPr>
                          <w:rFonts w:ascii="Times New Roman" w:hAnsi="Times New Roman"/>
                        </w:rPr>
                        <w:t>Director</w:t>
                      </w:r>
                    </w:p>
                    <w:p w14:paraId="25D90406" w14:textId="34C4FD68" w:rsidR="00D24CBD" w:rsidRDefault="00D24CBD" w:rsidP="00D24CBD">
                      <w:pPr>
                        <w:spacing w:after="0"/>
                        <w:jc w:val="center"/>
                        <w:rPr>
                          <w:rFonts w:ascii="Times New Roman" w:hAnsi="Times New Roman"/>
                        </w:rPr>
                      </w:pPr>
                      <w:r>
                        <w:rPr>
                          <w:rFonts w:ascii="Times New Roman" w:hAnsi="Times New Roman"/>
                        </w:rPr>
                        <w:t>Jennifer Armstrong</w:t>
                      </w:r>
                    </w:p>
                    <w:p w14:paraId="377FF1AF" w14:textId="0A97DF85" w:rsidR="00D24CBD" w:rsidRPr="00316080" w:rsidRDefault="00D24CBD" w:rsidP="00D24CBD">
                      <w:pPr>
                        <w:spacing w:after="0"/>
                        <w:jc w:val="center"/>
                        <w:rPr>
                          <w:rFonts w:ascii="Times New Roman" w:hAnsi="Times New Roman"/>
                        </w:rPr>
                      </w:pPr>
                    </w:p>
                  </w:txbxContent>
                </v:textbox>
              </v:rect>
            </w:pict>
          </mc:Fallback>
        </mc:AlternateContent>
      </w:r>
    </w:p>
    <w:p w14:paraId="0BDA2CC7" w14:textId="246995C8" w:rsidR="00D24CBD" w:rsidRDefault="00D24CBD" w:rsidP="00D46F65">
      <w:pPr>
        <w:rPr>
          <w:rFonts w:ascii="Times New Roman" w:hAnsi="Times New Roman"/>
          <w:szCs w:val="24"/>
        </w:rPr>
      </w:pPr>
    </w:p>
    <w:p w14:paraId="0EC9A619" w14:textId="77777777" w:rsidR="00D24CBD" w:rsidRDefault="00D24CBD" w:rsidP="00D46F65">
      <w:pPr>
        <w:rPr>
          <w:rFonts w:ascii="Times New Roman" w:hAnsi="Times New Roman"/>
          <w:szCs w:val="24"/>
        </w:rPr>
      </w:pPr>
    </w:p>
    <w:p w14:paraId="4FF1B101" w14:textId="5E50267F" w:rsidR="00316080" w:rsidRDefault="001D5868" w:rsidP="00D46F65">
      <w:pPr>
        <w:rPr>
          <w:rFonts w:ascii="Times New Roman" w:hAnsi="Times New Roman"/>
          <w:szCs w:val="24"/>
        </w:rPr>
      </w:pPr>
      <w:r>
        <w:rPr>
          <w:rFonts w:ascii="Times New Roman" w:hAnsi="Times New Roman"/>
          <w:szCs w:val="24"/>
        </w:rPr>
        <w:t>T</w:t>
      </w:r>
      <w:r w:rsidR="00316080" w:rsidRPr="00216EB5">
        <w:rPr>
          <w:rFonts w:ascii="Times New Roman" w:hAnsi="Times New Roman"/>
          <w:szCs w:val="24"/>
        </w:rPr>
        <w:t xml:space="preserve">hroughout </w:t>
      </w:r>
      <w:r w:rsidR="00783AD1">
        <w:rPr>
          <w:rFonts w:ascii="Times New Roman" w:hAnsi="Times New Roman"/>
          <w:szCs w:val="24"/>
        </w:rPr>
        <w:t xml:space="preserve">the </w:t>
      </w:r>
      <w:r w:rsidR="00316080" w:rsidRPr="00216EB5">
        <w:rPr>
          <w:rFonts w:ascii="Times New Roman" w:hAnsi="Times New Roman"/>
          <w:szCs w:val="24"/>
        </w:rPr>
        <w:t>changes at the State agency level, the child support program in Indiana continues to be State</w:t>
      </w:r>
      <w:r w:rsidR="00944D17">
        <w:rPr>
          <w:rFonts w:ascii="Times New Roman" w:hAnsi="Times New Roman"/>
          <w:szCs w:val="24"/>
        </w:rPr>
        <w:t xml:space="preserve"> </w:t>
      </w:r>
      <w:r w:rsidR="00316080" w:rsidRPr="00216EB5">
        <w:rPr>
          <w:rFonts w:ascii="Times New Roman" w:hAnsi="Times New Roman"/>
          <w:szCs w:val="24"/>
        </w:rPr>
        <w:t xml:space="preserve">administered and </w:t>
      </w:r>
      <w:r w:rsidR="00E9525E" w:rsidRPr="005515AA">
        <w:rPr>
          <w:rFonts w:ascii="Times New Roman" w:hAnsi="Times New Roman"/>
          <w:szCs w:val="24"/>
        </w:rPr>
        <w:t>county enforced</w:t>
      </w:r>
      <w:r w:rsidR="00316080" w:rsidRPr="00216EB5">
        <w:rPr>
          <w:rFonts w:ascii="Times New Roman" w:hAnsi="Times New Roman"/>
          <w:szCs w:val="24"/>
        </w:rPr>
        <w:t>.  CSB maintai</w:t>
      </w:r>
      <w:r w:rsidR="00AB631A">
        <w:rPr>
          <w:rFonts w:ascii="Times New Roman" w:hAnsi="Times New Roman"/>
          <w:szCs w:val="24"/>
        </w:rPr>
        <w:t>ns cooperative agreements with 91</w:t>
      </w:r>
      <w:r w:rsidR="00316080" w:rsidRPr="00216EB5">
        <w:rPr>
          <w:rFonts w:ascii="Times New Roman" w:hAnsi="Times New Roman"/>
          <w:szCs w:val="24"/>
        </w:rPr>
        <w:t xml:space="preserve"> </w:t>
      </w:r>
      <w:r w:rsidR="00F95596">
        <w:rPr>
          <w:rFonts w:ascii="Times New Roman" w:hAnsi="Times New Roman"/>
          <w:szCs w:val="24"/>
        </w:rPr>
        <w:t>county Prosecutors</w:t>
      </w:r>
      <w:r w:rsidR="00670A86">
        <w:rPr>
          <w:rFonts w:ascii="Times New Roman" w:hAnsi="Times New Roman"/>
          <w:szCs w:val="24"/>
        </w:rPr>
        <w:t>’</w:t>
      </w:r>
      <w:r w:rsidR="00F95596">
        <w:rPr>
          <w:rFonts w:ascii="Times New Roman" w:hAnsi="Times New Roman"/>
          <w:szCs w:val="24"/>
        </w:rPr>
        <w:t xml:space="preserve"> Offices</w:t>
      </w:r>
      <w:r w:rsidR="00316080" w:rsidRPr="00216EB5">
        <w:rPr>
          <w:rFonts w:ascii="Times New Roman" w:hAnsi="Times New Roman"/>
          <w:szCs w:val="24"/>
        </w:rPr>
        <w:t xml:space="preserve"> in the Judicial Circuits, to provide child support enforcement services in all 92 count</w:t>
      </w:r>
      <w:r w:rsidR="00C44E62">
        <w:rPr>
          <w:rFonts w:ascii="Times New Roman" w:hAnsi="Times New Roman"/>
          <w:szCs w:val="24"/>
        </w:rPr>
        <w:t xml:space="preserve">ies. </w:t>
      </w:r>
      <w:r w:rsidR="00783AD1">
        <w:rPr>
          <w:rFonts w:ascii="Times New Roman" w:hAnsi="Times New Roman"/>
          <w:szCs w:val="24"/>
        </w:rPr>
        <w:t xml:space="preserve">(There </w:t>
      </w:r>
      <w:r w:rsidR="00AA6C13">
        <w:rPr>
          <w:rFonts w:ascii="Times New Roman" w:hAnsi="Times New Roman"/>
          <w:szCs w:val="24"/>
        </w:rPr>
        <w:t xml:space="preserve">is one </w:t>
      </w:r>
      <w:r w:rsidR="004A1513">
        <w:rPr>
          <w:rFonts w:ascii="Times New Roman" w:hAnsi="Times New Roman"/>
          <w:szCs w:val="24"/>
        </w:rPr>
        <w:t>Prosecutor’s Office</w:t>
      </w:r>
      <w:r w:rsidR="00316080" w:rsidRPr="00216EB5">
        <w:rPr>
          <w:rFonts w:ascii="Times New Roman" w:hAnsi="Times New Roman"/>
          <w:szCs w:val="24"/>
        </w:rPr>
        <w:t xml:space="preserve"> </w:t>
      </w:r>
      <w:r w:rsidR="00944D17">
        <w:rPr>
          <w:rFonts w:ascii="Times New Roman" w:hAnsi="Times New Roman"/>
          <w:szCs w:val="24"/>
        </w:rPr>
        <w:t xml:space="preserve">that </w:t>
      </w:r>
      <w:r w:rsidR="00783AD1">
        <w:rPr>
          <w:rFonts w:ascii="Times New Roman" w:hAnsi="Times New Roman"/>
          <w:szCs w:val="24"/>
        </w:rPr>
        <w:t>serve</w:t>
      </w:r>
      <w:r w:rsidR="00AA6C13">
        <w:rPr>
          <w:rFonts w:ascii="Times New Roman" w:hAnsi="Times New Roman"/>
          <w:szCs w:val="24"/>
        </w:rPr>
        <w:t>s</w:t>
      </w:r>
      <w:r w:rsidR="00783AD1">
        <w:rPr>
          <w:rFonts w:ascii="Times New Roman" w:hAnsi="Times New Roman"/>
          <w:szCs w:val="24"/>
        </w:rPr>
        <w:t xml:space="preserve"> </w:t>
      </w:r>
      <w:r w:rsidR="00C44E62">
        <w:rPr>
          <w:rFonts w:ascii="Times New Roman" w:hAnsi="Times New Roman"/>
          <w:szCs w:val="24"/>
        </w:rPr>
        <w:t xml:space="preserve">two counties.) </w:t>
      </w:r>
      <w:r w:rsidR="00316080" w:rsidRPr="00216EB5">
        <w:rPr>
          <w:rFonts w:ascii="Times New Roman" w:hAnsi="Times New Roman"/>
          <w:szCs w:val="24"/>
        </w:rPr>
        <w:t xml:space="preserve">CSB also has cooperative agreements with the </w:t>
      </w:r>
      <w:r w:rsidR="00316080">
        <w:rPr>
          <w:rFonts w:ascii="Times New Roman" w:hAnsi="Times New Roman"/>
          <w:szCs w:val="24"/>
        </w:rPr>
        <w:t xml:space="preserve">county </w:t>
      </w:r>
      <w:r w:rsidR="00316080" w:rsidRPr="00216EB5">
        <w:rPr>
          <w:rFonts w:ascii="Times New Roman" w:hAnsi="Times New Roman"/>
          <w:szCs w:val="24"/>
        </w:rPr>
        <w:t xml:space="preserve">Clerk of Circuit Court in each county for collecting </w:t>
      </w:r>
      <w:r w:rsidR="00F95596">
        <w:rPr>
          <w:rFonts w:ascii="Times New Roman" w:hAnsi="Times New Roman"/>
          <w:szCs w:val="24"/>
        </w:rPr>
        <w:t xml:space="preserve">cash </w:t>
      </w:r>
      <w:r w:rsidR="00316080" w:rsidRPr="00216EB5">
        <w:rPr>
          <w:rFonts w:ascii="Times New Roman" w:hAnsi="Times New Roman"/>
          <w:szCs w:val="24"/>
        </w:rPr>
        <w:t>child support payme</w:t>
      </w:r>
      <w:r w:rsidR="00C44E62">
        <w:rPr>
          <w:rFonts w:ascii="Times New Roman" w:hAnsi="Times New Roman"/>
          <w:szCs w:val="24"/>
        </w:rPr>
        <w:t xml:space="preserve">nts and entering court orders. </w:t>
      </w:r>
      <w:r w:rsidR="00316080" w:rsidRPr="00216EB5">
        <w:rPr>
          <w:rFonts w:ascii="Times New Roman" w:hAnsi="Times New Roman"/>
          <w:szCs w:val="24"/>
        </w:rPr>
        <w:t>Additionally, Courts in several counties have established magistrates, or special hearing officers, specifically to adjudicate Title IV-D child support cases.</w:t>
      </w:r>
    </w:p>
    <w:p w14:paraId="3366F61A" w14:textId="77777777" w:rsidR="00C44E62" w:rsidRDefault="00C44E62" w:rsidP="00D46F65">
      <w:pPr>
        <w:rPr>
          <w:rFonts w:ascii="Times New Roman" w:hAnsi="Times New Roman"/>
          <w:szCs w:val="24"/>
        </w:rPr>
      </w:pPr>
    </w:p>
    <w:p w14:paraId="0FFC1BA4" w14:textId="77777777" w:rsidR="00C44E62" w:rsidRPr="00216EB5" w:rsidRDefault="00C44E62" w:rsidP="00D46F65">
      <w:pPr>
        <w:rPr>
          <w:rFonts w:ascii="Times New Roman" w:hAnsi="Times New Roman"/>
          <w:szCs w:val="24"/>
        </w:rPr>
      </w:pPr>
    </w:p>
    <w:p w14:paraId="06204C02" w14:textId="77777777" w:rsidR="00316080" w:rsidRPr="00216EB5" w:rsidRDefault="00316080" w:rsidP="00D46F65">
      <w:pPr>
        <w:rPr>
          <w:rFonts w:ascii="Times New Roman" w:hAnsi="Times New Roman"/>
          <w:szCs w:val="24"/>
        </w:rPr>
      </w:pPr>
      <w:r w:rsidRPr="00216EB5">
        <w:rPr>
          <w:rFonts w:ascii="Times New Roman" w:hAnsi="Times New Roman"/>
          <w:szCs w:val="24"/>
        </w:rPr>
        <w:t xml:space="preserve">Services of the Child Support Enforcement Program (Title IV-D) </w:t>
      </w:r>
      <w:r w:rsidR="00783AD1">
        <w:rPr>
          <w:rFonts w:ascii="Times New Roman" w:hAnsi="Times New Roman"/>
          <w:szCs w:val="24"/>
        </w:rPr>
        <w:t>include</w:t>
      </w:r>
      <w:r w:rsidRPr="00216EB5">
        <w:rPr>
          <w:rFonts w:ascii="Times New Roman" w:hAnsi="Times New Roman"/>
          <w:szCs w:val="24"/>
        </w:rPr>
        <w:t>:</w:t>
      </w:r>
    </w:p>
    <w:p w14:paraId="201097A2" w14:textId="77777777" w:rsidR="00316080" w:rsidRPr="00216EB5" w:rsidRDefault="00316080" w:rsidP="00D46F65">
      <w:pPr>
        <w:numPr>
          <w:ilvl w:val="0"/>
          <w:numId w:val="2"/>
        </w:numPr>
        <w:tabs>
          <w:tab w:val="clear" w:pos="720"/>
          <w:tab w:val="num" w:pos="1080"/>
        </w:tabs>
        <w:spacing w:after="0" w:line="240" w:lineRule="auto"/>
        <w:ind w:left="1080" w:hanging="720"/>
        <w:rPr>
          <w:rFonts w:ascii="Times New Roman" w:hAnsi="Times New Roman"/>
          <w:szCs w:val="24"/>
        </w:rPr>
      </w:pPr>
      <w:r>
        <w:rPr>
          <w:rFonts w:ascii="Times New Roman" w:hAnsi="Times New Roman"/>
          <w:szCs w:val="24"/>
        </w:rPr>
        <w:t>Paternity establishment</w:t>
      </w:r>
    </w:p>
    <w:p w14:paraId="3795F074" w14:textId="77777777" w:rsidR="00316080" w:rsidRPr="00216EB5" w:rsidRDefault="00316080" w:rsidP="00D46F65">
      <w:pPr>
        <w:numPr>
          <w:ilvl w:val="0"/>
          <w:numId w:val="2"/>
        </w:numPr>
        <w:tabs>
          <w:tab w:val="clear" w:pos="720"/>
          <w:tab w:val="num" w:pos="1080"/>
        </w:tabs>
        <w:spacing w:after="0" w:line="240" w:lineRule="auto"/>
        <w:ind w:left="1080" w:hanging="720"/>
        <w:rPr>
          <w:rFonts w:ascii="Times New Roman" w:hAnsi="Times New Roman"/>
          <w:szCs w:val="24"/>
        </w:rPr>
      </w:pPr>
      <w:r>
        <w:rPr>
          <w:rFonts w:ascii="Times New Roman" w:hAnsi="Times New Roman"/>
          <w:szCs w:val="24"/>
        </w:rPr>
        <w:t>Location of</w:t>
      </w:r>
      <w:r w:rsidRPr="00216EB5">
        <w:rPr>
          <w:rFonts w:ascii="Times New Roman" w:hAnsi="Times New Roman"/>
          <w:szCs w:val="24"/>
        </w:rPr>
        <w:t xml:space="preserve"> non-custodial parents (NCPs)</w:t>
      </w:r>
    </w:p>
    <w:p w14:paraId="0E365A60" w14:textId="77777777" w:rsidR="00316080" w:rsidRPr="00216EB5" w:rsidRDefault="00316080" w:rsidP="00D46F65">
      <w:pPr>
        <w:numPr>
          <w:ilvl w:val="0"/>
          <w:numId w:val="2"/>
        </w:numPr>
        <w:tabs>
          <w:tab w:val="clear" w:pos="720"/>
          <w:tab w:val="num" w:pos="1080"/>
        </w:tabs>
        <w:spacing w:after="0" w:line="240" w:lineRule="auto"/>
        <w:ind w:left="1080" w:hanging="720"/>
        <w:rPr>
          <w:rFonts w:ascii="Times New Roman" w:hAnsi="Times New Roman"/>
          <w:szCs w:val="24"/>
        </w:rPr>
      </w:pPr>
      <w:r w:rsidRPr="00216EB5">
        <w:rPr>
          <w:rFonts w:ascii="Times New Roman" w:hAnsi="Times New Roman"/>
          <w:szCs w:val="24"/>
        </w:rPr>
        <w:t>Establish</w:t>
      </w:r>
      <w:r>
        <w:rPr>
          <w:rFonts w:ascii="Times New Roman" w:hAnsi="Times New Roman"/>
          <w:szCs w:val="24"/>
        </w:rPr>
        <w:t>ment</w:t>
      </w:r>
      <w:r w:rsidRPr="00216EB5">
        <w:rPr>
          <w:rFonts w:ascii="Times New Roman" w:hAnsi="Times New Roman"/>
          <w:szCs w:val="24"/>
        </w:rPr>
        <w:t xml:space="preserve"> and enforce</w:t>
      </w:r>
      <w:r>
        <w:rPr>
          <w:rFonts w:ascii="Times New Roman" w:hAnsi="Times New Roman"/>
          <w:szCs w:val="24"/>
        </w:rPr>
        <w:t>ment of</w:t>
      </w:r>
      <w:r w:rsidRPr="00216EB5">
        <w:rPr>
          <w:rFonts w:ascii="Times New Roman" w:hAnsi="Times New Roman"/>
          <w:szCs w:val="24"/>
        </w:rPr>
        <w:t xml:space="preserve"> child and medical support obligations</w:t>
      </w:r>
    </w:p>
    <w:p w14:paraId="5635CC3F" w14:textId="77777777" w:rsidR="00316080" w:rsidRPr="00216EB5" w:rsidRDefault="00316080" w:rsidP="00D46F65">
      <w:pPr>
        <w:numPr>
          <w:ilvl w:val="0"/>
          <w:numId w:val="2"/>
        </w:numPr>
        <w:tabs>
          <w:tab w:val="clear" w:pos="720"/>
          <w:tab w:val="num" w:pos="1080"/>
        </w:tabs>
        <w:spacing w:after="0" w:line="240" w:lineRule="auto"/>
        <w:ind w:left="1080" w:hanging="720"/>
        <w:rPr>
          <w:rFonts w:ascii="Times New Roman" w:hAnsi="Times New Roman"/>
          <w:szCs w:val="24"/>
        </w:rPr>
      </w:pPr>
      <w:r>
        <w:rPr>
          <w:rFonts w:ascii="Times New Roman" w:hAnsi="Times New Roman"/>
          <w:szCs w:val="24"/>
        </w:rPr>
        <w:t>Collection, distribution,</w:t>
      </w:r>
      <w:r w:rsidRPr="00216EB5">
        <w:rPr>
          <w:rFonts w:ascii="Times New Roman" w:hAnsi="Times New Roman"/>
          <w:szCs w:val="24"/>
        </w:rPr>
        <w:t xml:space="preserve"> and disburse</w:t>
      </w:r>
      <w:r>
        <w:rPr>
          <w:rFonts w:ascii="Times New Roman" w:hAnsi="Times New Roman"/>
          <w:szCs w:val="24"/>
        </w:rPr>
        <w:t>ment</w:t>
      </w:r>
      <w:r w:rsidRPr="00216EB5">
        <w:rPr>
          <w:rFonts w:ascii="Times New Roman" w:hAnsi="Times New Roman"/>
          <w:szCs w:val="24"/>
        </w:rPr>
        <w:t xml:space="preserve"> </w:t>
      </w:r>
      <w:r w:rsidR="00944D17">
        <w:rPr>
          <w:rFonts w:ascii="Times New Roman" w:hAnsi="Times New Roman"/>
          <w:szCs w:val="24"/>
        </w:rPr>
        <w:t xml:space="preserve">of </w:t>
      </w:r>
      <w:r w:rsidRPr="00216EB5">
        <w:rPr>
          <w:rFonts w:ascii="Times New Roman" w:hAnsi="Times New Roman"/>
          <w:szCs w:val="24"/>
        </w:rPr>
        <w:t>support payments</w:t>
      </w:r>
    </w:p>
    <w:p w14:paraId="68E96FA4" w14:textId="77777777" w:rsidR="00316080" w:rsidRPr="00216EB5" w:rsidRDefault="00316080" w:rsidP="00D46F65">
      <w:pPr>
        <w:numPr>
          <w:ilvl w:val="0"/>
          <w:numId w:val="2"/>
        </w:numPr>
        <w:tabs>
          <w:tab w:val="clear" w:pos="720"/>
          <w:tab w:val="num" w:pos="1080"/>
        </w:tabs>
        <w:spacing w:after="0" w:line="240" w:lineRule="auto"/>
        <w:ind w:left="1080" w:hanging="720"/>
        <w:rPr>
          <w:rFonts w:ascii="Times New Roman" w:hAnsi="Times New Roman"/>
          <w:szCs w:val="24"/>
        </w:rPr>
      </w:pPr>
      <w:r>
        <w:rPr>
          <w:rFonts w:ascii="Times New Roman" w:hAnsi="Times New Roman"/>
          <w:szCs w:val="24"/>
        </w:rPr>
        <w:t>Review and modification of</w:t>
      </w:r>
      <w:r w:rsidRPr="00216EB5">
        <w:rPr>
          <w:rFonts w:ascii="Times New Roman" w:hAnsi="Times New Roman"/>
          <w:szCs w:val="24"/>
        </w:rPr>
        <w:t xml:space="preserve"> support orders</w:t>
      </w:r>
    </w:p>
    <w:p w14:paraId="5E6CCFDA" w14:textId="77777777" w:rsidR="00F95596" w:rsidRDefault="00F95596" w:rsidP="00316080">
      <w:pPr>
        <w:ind w:left="720"/>
        <w:rPr>
          <w:rFonts w:ascii="Times New Roman" w:hAnsi="Times New Roman"/>
          <w:szCs w:val="24"/>
        </w:rPr>
      </w:pPr>
    </w:p>
    <w:p w14:paraId="0F6EBFE8" w14:textId="31EF67BC" w:rsidR="00316080" w:rsidRPr="00216EB5" w:rsidRDefault="00316080" w:rsidP="00D46F65">
      <w:pPr>
        <w:rPr>
          <w:rFonts w:ascii="Times New Roman" w:hAnsi="Times New Roman"/>
          <w:szCs w:val="24"/>
        </w:rPr>
      </w:pPr>
      <w:r w:rsidRPr="00216EB5">
        <w:rPr>
          <w:rFonts w:ascii="Times New Roman" w:hAnsi="Times New Roman"/>
          <w:szCs w:val="24"/>
        </w:rPr>
        <w:t xml:space="preserve">Participants in </w:t>
      </w:r>
      <w:r w:rsidR="00783AD1">
        <w:rPr>
          <w:rFonts w:ascii="Times New Roman" w:hAnsi="Times New Roman"/>
          <w:szCs w:val="24"/>
        </w:rPr>
        <w:t xml:space="preserve">the </w:t>
      </w:r>
      <w:r w:rsidRPr="00216EB5">
        <w:rPr>
          <w:rFonts w:ascii="Times New Roman" w:hAnsi="Times New Roman"/>
          <w:szCs w:val="24"/>
        </w:rPr>
        <w:t xml:space="preserve">TANF </w:t>
      </w:r>
      <w:r w:rsidR="00783AD1">
        <w:rPr>
          <w:rFonts w:ascii="Times New Roman" w:hAnsi="Times New Roman"/>
          <w:szCs w:val="24"/>
        </w:rPr>
        <w:t xml:space="preserve">program </w:t>
      </w:r>
      <w:r w:rsidRPr="00216EB5">
        <w:rPr>
          <w:rFonts w:ascii="Times New Roman" w:hAnsi="Times New Roman"/>
          <w:szCs w:val="24"/>
        </w:rPr>
        <w:t xml:space="preserve">are required to pursue Title IV-D child support services through the county </w:t>
      </w:r>
      <w:r w:rsidR="00F95596">
        <w:rPr>
          <w:rFonts w:ascii="Times New Roman" w:hAnsi="Times New Roman"/>
          <w:szCs w:val="24"/>
        </w:rPr>
        <w:t>Prosecutor’s Offices</w:t>
      </w:r>
      <w:r w:rsidRPr="00216EB5">
        <w:rPr>
          <w:rFonts w:ascii="Times New Roman" w:hAnsi="Times New Roman"/>
          <w:szCs w:val="24"/>
        </w:rPr>
        <w:t xml:space="preserve">.  </w:t>
      </w:r>
      <w:r w:rsidR="00783AD1">
        <w:rPr>
          <w:rFonts w:ascii="Times New Roman" w:hAnsi="Times New Roman"/>
          <w:szCs w:val="24"/>
        </w:rPr>
        <w:t>O</w:t>
      </w:r>
      <w:r w:rsidRPr="00216EB5">
        <w:rPr>
          <w:rFonts w:ascii="Times New Roman" w:hAnsi="Times New Roman"/>
          <w:szCs w:val="24"/>
        </w:rPr>
        <w:t xml:space="preserve">ther </w:t>
      </w:r>
      <w:r w:rsidR="00783AD1">
        <w:rPr>
          <w:rFonts w:ascii="Times New Roman" w:hAnsi="Times New Roman"/>
          <w:szCs w:val="24"/>
        </w:rPr>
        <w:t>parents</w:t>
      </w:r>
      <w:r w:rsidRPr="00216EB5">
        <w:rPr>
          <w:rFonts w:ascii="Times New Roman" w:hAnsi="Times New Roman"/>
          <w:szCs w:val="24"/>
        </w:rPr>
        <w:t xml:space="preserve"> in need of </w:t>
      </w:r>
      <w:r w:rsidR="00783AD1">
        <w:rPr>
          <w:rFonts w:ascii="Times New Roman" w:hAnsi="Times New Roman"/>
          <w:szCs w:val="24"/>
        </w:rPr>
        <w:t xml:space="preserve">child </w:t>
      </w:r>
      <w:r w:rsidRPr="00216EB5">
        <w:rPr>
          <w:rFonts w:ascii="Times New Roman" w:hAnsi="Times New Roman"/>
          <w:szCs w:val="24"/>
        </w:rPr>
        <w:t>support services</w:t>
      </w:r>
      <w:r w:rsidR="00783AD1">
        <w:rPr>
          <w:rFonts w:ascii="Times New Roman" w:hAnsi="Times New Roman"/>
          <w:szCs w:val="24"/>
        </w:rPr>
        <w:t xml:space="preserve"> ma</w:t>
      </w:r>
      <w:r w:rsidR="00195D6A">
        <w:rPr>
          <w:rFonts w:ascii="Times New Roman" w:hAnsi="Times New Roman"/>
          <w:szCs w:val="24"/>
        </w:rPr>
        <w:t>y apply for those services a</w:t>
      </w:r>
      <w:r w:rsidR="00783AD1">
        <w:rPr>
          <w:rFonts w:ascii="Times New Roman" w:hAnsi="Times New Roman"/>
          <w:szCs w:val="24"/>
        </w:rPr>
        <w:t>nd receive child support services through the Prosecutor’s Offices</w:t>
      </w:r>
      <w:r w:rsidRPr="00216EB5">
        <w:rPr>
          <w:rFonts w:ascii="Times New Roman" w:hAnsi="Times New Roman"/>
          <w:szCs w:val="24"/>
        </w:rPr>
        <w:t>.</w:t>
      </w:r>
      <w:r w:rsidR="005F30BB">
        <w:rPr>
          <w:rFonts w:ascii="Times New Roman" w:hAnsi="Times New Roman"/>
          <w:szCs w:val="24"/>
        </w:rPr>
        <w:t xml:space="preserve"> There is</w:t>
      </w:r>
      <w:r w:rsidR="00195D6A">
        <w:rPr>
          <w:rFonts w:ascii="Times New Roman" w:hAnsi="Times New Roman"/>
          <w:szCs w:val="24"/>
        </w:rPr>
        <w:t xml:space="preserve"> no application fee to apply for this service.</w:t>
      </w:r>
      <w:r w:rsidRPr="00216EB5">
        <w:rPr>
          <w:rFonts w:ascii="Times New Roman" w:hAnsi="Times New Roman"/>
          <w:szCs w:val="24"/>
        </w:rPr>
        <w:t xml:space="preserve"> </w:t>
      </w:r>
      <w:r w:rsidRPr="00195D6A">
        <w:rPr>
          <w:rFonts w:ascii="Times New Roman" w:hAnsi="Times New Roman"/>
          <w:szCs w:val="24"/>
        </w:rPr>
        <w:t>The county programs evaluate the needs of each applicant and provide appropriate services consistent with State and federal laws and regulations.</w:t>
      </w:r>
      <w:r w:rsidRPr="00216EB5">
        <w:rPr>
          <w:rFonts w:ascii="Times New Roman" w:hAnsi="Times New Roman"/>
          <w:szCs w:val="24"/>
        </w:rPr>
        <w:t xml:space="preserve">  </w:t>
      </w:r>
    </w:p>
    <w:p w14:paraId="26C4D55D" w14:textId="48D9A576" w:rsidR="00316080" w:rsidRPr="00216EB5" w:rsidRDefault="00316080" w:rsidP="00D46F65">
      <w:pPr>
        <w:tabs>
          <w:tab w:val="left" w:pos="2520"/>
        </w:tabs>
        <w:rPr>
          <w:rFonts w:ascii="Times New Roman" w:hAnsi="Times New Roman"/>
          <w:szCs w:val="24"/>
        </w:rPr>
      </w:pPr>
      <w:r w:rsidRPr="00216EB5">
        <w:rPr>
          <w:rFonts w:ascii="Times New Roman" w:hAnsi="Times New Roman"/>
          <w:szCs w:val="24"/>
        </w:rPr>
        <w:t xml:space="preserve">Indiana’s statewide automated child support enforcement system is known as the Indiana Support Enforcement Tracking System (ISETS), and is used by CSB, </w:t>
      </w:r>
      <w:smartTag w:uri="urn:schemas-microsoft-com:office:smarttags" w:element="PlaceType">
        <w:r w:rsidRPr="00387CF1">
          <w:rPr>
            <w:rFonts w:ascii="Times New Roman" w:hAnsi="Times New Roman"/>
            <w:szCs w:val="24"/>
          </w:rPr>
          <w:t>county</w:t>
        </w:r>
      </w:smartTag>
      <w:r w:rsidRPr="00387CF1">
        <w:rPr>
          <w:rFonts w:ascii="Times New Roman" w:hAnsi="Times New Roman"/>
          <w:szCs w:val="24"/>
        </w:rPr>
        <w:t xml:space="preserve"> </w:t>
      </w:r>
      <w:smartTag w:uri="urn:schemas-microsoft-com:office:smarttags" w:element="PlaceName">
        <w:r w:rsidR="00F95596">
          <w:rPr>
            <w:rFonts w:ascii="Times New Roman" w:hAnsi="Times New Roman"/>
            <w:szCs w:val="24"/>
          </w:rPr>
          <w:t>Prosecutor</w:t>
        </w:r>
      </w:smartTag>
      <w:r w:rsidR="00F95596">
        <w:rPr>
          <w:rFonts w:ascii="Times New Roman" w:hAnsi="Times New Roman"/>
          <w:szCs w:val="24"/>
        </w:rPr>
        <w:t>’s Offices,</w:t>
      </w:r>
      <w:r>
        <w:rPr>
          <w:rFonts w:ascii="Times New Roman" w:hAnsi="Times New Roman"/>
          <w:szCs w:val="24"/>
        </w:rPr>
        <w:t xml:space="preserve"> </w:t>
      </w:r>
      <w:r w:rsidRPr="00216EB5">
        <w:rPr>
          <w:rFonts w:ascii="Times New Roman" w:hAnsi="Times New Roman"/>
          <w:szCs w:val="24"/>
        </w:rPr>
        <w:t xml:space="preserve">and </w:t>
      </w:r>
      <w:smartTag w:uri="urn:schemas-microsoft-com:office:smarttags" w:element="place">
        <w:smartTag w:uri="urn:schemas-microsoft-com:office:smarttags" w:element="PlaceType">
          <w:r>
            <w:rPr>
              <w:rFonts w:ascii="Times New Roman" w:hAnsi="Times New Roman"/>
              <w:szCs w:val="24"/>
            </w:rPr>
            <w:t>county</w:t>
          </w:r>
        </w:smartTag>
        <w:r>
          <w:rPr>
            <w:rFonts w:ascii="Times New Roman" w:hAnsi="Times New Roman"/>
            <w:szCs w:val="24"/>
          </w:rPr>
          <w:t xml:space="preserve"> </w:t>
        </w:r>
        <w:smartTag w:uri="urn:schemas-microsoft-com:office:smarttags" w:element="PlaceName">
          <w:r>
            <w:rPr>
              <w:rFonts w:ascii="Times New Roman" w:hAnsi="Times New Roman"/>
              <w:szCs w:val="24"/>
            </w:rPr>
            <w:t>Clerks</w:t>
          </w:r>
        </w:smartTag>
      </w:smartTag>
      <w:r>
        <w:rPr>
          <w:rFonts w:ascii="Times New Roman" w:hAnsi="Times New Roman"/>
          <w:szCs w:val="24"/>
        </w:rPr>
        <w:t xml:space="preserve"> of Circuit Court</w:t>
      </w:r>
      <w:r w:rsidRPr="00216EB5">
        <w:rPr>
          <w:rFonts w:ascii="Times New Roman" w:hAnsi="Times New Roman"/>
          <w:szCs w:val="24"/>
        </w:rPr>
        <w:t xml:space="preserve">.  ISETS contains both the IV-D and the non IV-D child support caseload for the </w:t>
      </w:r>
      <w:r w:rsidRPr="00176A2C">
        <w:rPr>
          <w:rFonts w:ascii="Times New Roman" w:hAnsi="Times New Roman"/>
          <w:szCs w:val="24"/>
        </w:rPr>
        <w:t xml:space="preserve">State of </w:t>
      </w:r>
      <w:smartTag w:uri="urn:schemas-microsoft-com:office:smarttags" w:element="State">
        <w:smartTag w:uri="urn:schemas-microsoft-com:office:smarttags" w:element="place">
          <w:r w:rsidRPr="00176A2C">
            <w:rPr>
              <w:rFonts w:ascii="Times New Roman" w:hAnsi="Times New Roman"/>
              <w:szCs w:val="24"/>
            </w:rPr>
            <w:t>Indiana</w:t>
          </w:r>
        </w:smartTag>
      </w:smartTag>
      <w:r w:rsidRPr="00176A2C">
        <w:rPr>
          <w:rFonts w:ascii="Times New Roman" w:hAnsi="Times New Roman"/>
          <w:szCs w:val="24"/>
        </w:rPr>
        <w:t xml:space="preserve">.  Statewide implementation of the system was accomplished in late 1999.  OCSE officially granted full certification </w:t>
      </w:r>
      <w:r w:rsidR="00510B99" w:rsidRPr="00176A2C">
        <w:rPr>
          <w:rFonts w:ascii="Times New Roman" w:hAnsi="Times New Roman"/>
          <w:szCs w:val="24"/>
        </w:rPr>
        <w:t xml:space="preserve">to ISETS </w:t>
      </w:r>
      <w:r w:rsidRPr="00176A2C">
        <w:rPr>
          <w:rFonts w:ascii="Times New Roman" w:hAnsi="Times New Roman"/>
          <w:szCs w:val="24"/>
        </w:rPr>
        <w:t xml:space="preserve">in 2002. </w:t>
      </w:r>
      <w:r w:rsidR="00346C44" w:rsidRPr="00176A2C">
        <w:rPr>
          <w:rFonts w:ascii="Times New Roman" w:hAnsi="Times New Roman"/>
          <w:szCs w:val="24"/>
        </w:rPr>
        <w:t xml:space="preserve">  </w:t>
      </w:r>
      <w:r w:rsidR="00346C44" w:rsidRPr="0039416C">
        <w:rPr>
          <w:rFonts w:ascii="Times New Roman" w:hAnsi="Times New Roman"/>
        </w:rPr>
        <w:t>Currently</w:t>
      </w:r>
      <w:r w:rsidR="00EA4D34">
        <w:rPr>
          <w:rFonts w:ascii="Times New Roman" w:hAnsi="Times New Roman"/>
        </w:rPr>
        <w:t>,</w:t>
      </w:r>
      <w:r w:rsidR="00346C44" w:rsidRPr="0039416C">
        <w:rPr>
          <w:rFonts w:ascii="Times New Roman" w:hAnsi="Times New Roman"/>
        </w:rPr>
        <w:t xml:space="preserve"> CSB is moving forward with a replacement to ISETS to a newer</w:t>
      </w:r>
      <w:r w:rsidR="00EA4D34">
        <w:rPr>
          <w:rFonts w:ascii="Times New Roman" w:hAnsi="Times New Roman"/>
        </w:rPr>
        <w:t>,</w:t>
      </w:r>
      <w:r w:rsidR="00346C44" w:rsidRPr="0039416C">
        <w:rPr>
          <w:rFonts w:ascii="Times New Roman" w:hAnsi="Times New Roman"/>
        </w:rPr>
        <w:t xml:space="preserve"> more robust and technologically modern system known as </w:t>
      </w:r>
      <w:proofErr w:type="spellStart"/>
      <w:r w:rsidR="00346C44" w:rsidRPr="0039416C">
        <w:rPr>
          <w:rFonts w:ascii="Times New Roman" w:hAnsi="Times New Roman"/>
        </w:rPr>
        <w:t>INvest</w:t>
      </w:r>
      <w:proofErr w:type="spellEnd"/>
      <w:r w:rsidR="009010CB" w:rsidRPr="0039416C">
        <w:rPr>
          <w:rFonts w:ascii="Times New Roman" w:hAnsi="Times New Roman"/>
        </w:rPr>
        <w:t xml:space="preserve"> (</w:t>
      </w:r>
      <w:proofErr w:type="spellStart"/>
      <w:r w:rsidR="009010CB" w:rsidRPr="0039416C">
        <w:rPr>
          <w:rFonts w:ascii="Times New Roman" w:hAnsi="Times New Roman"/>
          <w:bCs/>
        </w:rPr>
        <w:t>IN</w:t>
      </w:r>
      <w:r w:rsidR="009010CB" w:rsidRPr="0039416C">
        <w:rPr>
          <w:rFonts w:ascii="Times New Roman" w:hAnsi="Times New Roman"/>
        </w:rPr>
        <w:t>diana</w:t>
      </w:r>
      <w:proofErr w:type="spellEnd"/>
      <w:r w:rsidR="009010CB" w:rsidRPr="0039416C">
        <w:rPr>
          <w:rFonts w:ascii="Times New Roman" w:hAnsi="Times New Roman"/>
        </w:rPr>
        <w:t xml:space="preserve"> </w:t>
      </w:r>
      <w:r w:rsidR="009010CB" w:rsidRPr="0039416C">
        <w:rPr>
          <w:rFonts w:ascii="Times New Roman" w:hAnsi="Times New Roman"/>
          <w:bCs/>
        </w:rPr>
        <w:t>V</w:t>
      </w:r>
      <w:r w:rsidR="009010CB" w:rsidRPr="0039416C">
        <w:rPr>
          <w:rFonts w:ascii="Times New Roman" w:hAnsi="Times New Roman"/>
        </w:rPr>
        <w:t xml:space="preserve">erification and </w:t>
      </w:r>
      <w:r w:rsidR="009010CB" w:rsidRPr="0039416C">
        <w:rPr>
          <w:rFonts w:ascii="Times New Roman" w:hAnsi="Times New Roman"/>
          <w:bCs/>
        </w:rPr>
        <w:t>E</w:t>
      </w:r>
      <w:r w:rsidR="009010CB" w:rsidRPr="0039416C">
        <w:rPr>
          <w:rFonts w:ascii="Times New Roman" w:hAnsi="Times New Roman"/>
        </w:rPr>
        <w:t xml:space="preserve">nforcement of </w:t>
      </w:r>
      <w:proofErr w:type="spellStart"/>
      <w:r w:rsidR="009010CB" w:rsidRPr="0039416C">
        <w:rPr>
          <w:rFonts w:ascii="Times New Roman" w:hAnsi="Times New Roman"/>
          <w:bCs/>
        </w:rPr>
        <w:t>S</w:t>
      </w:r>
      <w:r w:rsidR="009010CB" w:rsidRPr="0039416C">
        <w:rPr>
          <w:rFonts w:ascii="Times New Roman" w:hAnsi="Times New Roman"/>
        </w:rPr>
        <w:t>uppor</w:t>
      </w:r>
      <w:r w:rsidR="009010CB" w:rsidRPr="0039416C">
        <w:rPr>
          <w:rFonts w:ascii="Times New Roman" w:hAnsi="Times New Roman"/>
          <w:bCs/>
        </w:rPr>
        <w:t>T</w:t>
      </w:r>
      <w:proofErr w:type="spellEnd"/>
      <w:r w:rsidR="009010CB" w:rsidRPr="0039416C">
        <w:rPr>
          <w:rFonts w:ascii="Times New Roman" w:hAnsi="Times New Roman"/>
        </w:rPr>
        <w:t>)</w:t>
      </w:r>
      <w:r w:rsidR="00176A2C" w:rsidRPr="0039416C">
        <w:rPr>
          <w:rFonts w:ascii="Times New Roman" w:hAnsi="Times New Roman"/>
        </w:rPr>
        <w:t>.</w:t>
      </w:r>
      <w:r w:rsidRPr="00216EB5">
        <w:rPr>
          <w:rFonts w:ascii="Times New Roman" w:hAnsi="Times New Roman"/>
          <w:szCs w:val="24"/>
        </w:rPr>
        <w:t xml:space="preserve"> </w:t>
      </w:r>
    </w:p>
    <w:p w14:paraId="683A1F75" w14:textId="77777777" w:rsidR="008C5B1E" w:rsidRPr="008C5B1E" w:rsidRDefault="008C5B1E" w:rsidP="008C5B1E">
      <w:pPr>
        <w:keepNext/>
        <w:rPr>
          <w:rFonts w:ascii="Times New Roman" w:hAnsi="Times New Roman"/>
          <w:u w:val="single"/>
        </w:rPr>
      </w:pPr>
      <w:r w:rsidRPr="008C5B1E">
        <w:rPr>
          <w:rFonts w:ascii="Times New Roman" w:hAnsi="Times New Roman"/>
          <w:u w:val="single"/>
        </w:rPr>
        <w:t>General Background about DCS Child Welfare</w:t>
      </w:r>
    </w:p>
    <w:p w14:paraId="18D5C112" w14:textId="4A427956" w:rsidR="0045618D" w:rsidRDefault="008C5B1E" w:rsidP="008C5B1E">
      <w:pPr>
        <w:rPr>
          <w:rFonts w:ascii="Times New Roman" w:hAnsi="Times New Roman"/>
        </w:rPr>
      </w:pPr>
      <w:r>
        <w:rPr>
          <w:rFonts w:ascii="Times New Roman" w:hAnsi="Times New Roman"/>
        </w:rPr>
        <w:t>The Indiana Department of Child Services (DCS) protects children from abuse and neglect,</w:t>
      </w:r>
      <w:r w:rsidR="00E50BAF">
        <w:rPr>
          <w:rFonts w:ascii="Times New Roman" w:hAnsi="Times New Roman"/>
        </w:rPr>
        <w:t xml:space="preserve"> </w:t>
      </w:r>
      <w:r>
        <w:rPr>
          <w:rFonts w:ascii="Times New Roman" w:hAnsi="Times New Roman"/>
        </w:rPr>
        <w:t>and works to e</w:t>
      </w:r>
      <w:r w:rsidR="00C44E62">
        <w:rPr>
          <w:rFonts w:ascii="Times New Roman" w:hAnsi="Times New Roman"/>
        </w:rPr>
        <w:t>nsure their financial support</w:t>
      </w:r>
      <w:r w:rsidR="00C44E62" w:rsidRPr="004A12A2">
        <w:rPr>
          <w:rFonts w:ascii="Times New Roman" w:hAnsi="Times New Roman"/>
        </w:rPr>
        <w:t xml:space="preserve">. </w:t>
      </w:r>
      <w:r w:rsidR="00E50BAF" w:rsidRPr="004A12A2">
        <w:rPr>
          <w:rFonts w:ascii="Times New Roman" w:hAnsi="Times New Roman"/>
        </w:rPr>
        <w:t>The DCS Child Welfare Central Office and the Hotline are located in Indianapolis.  DCS Child Welfare county offices are located in all 92 counties in Indiana. The county offices are divided into 18 regions.</w:t>
      </w:r>
      <w:r w:rsidR="00E50BAF">
        <w:rPr>
          <w:rFonts w:ascii="Times New Roman" w:hAnsi="Times New Roman"/>
        </w:rPr>
        <w:t xml:space="preserve">  </w:t>
      </w:r>
      <w:r>
        <w:rPr>
          <w:rFonts w:ascii="Times New Roman" w:hAnsi="Times New Roman"/>
        </w:rPr>
        <w:t>DCS is dedicated to the concept that parents should contribute to a safe</w:t>
      </w:r>
      <w:r w:rsidR="00380D7E" w:rsidRPr="005515AA">
        <w:rPr>
          <w:rFonts w:ascii="Times New Roman" w:hAnsi="Times New Roman"/>
        </w:rPr>
        <w:t>, healthy</w:t>
      </w:r>
      <w:r w:rsidR="00705816">
        <w:rPr>
          <w:rFonts w:ascii="Times New Roman" w:hAnsi="Times New Roman"/>
        </w:rPr>
        <w:t>,</w:t>
      </w:r>
      <w:r w:rsidR="00380D7E" w:rsidRPr="005515AA">
        <w:rPr>
          <w:rFonts w:ascii="Times New Roman" w:hAnsi="Times New Roman"/>
        </w:rPr>
        <w:t xml:space="preserve"> and supportive </w:t>
      </w:r>
      <w:r w:rsidRPr="005515AA">
        <w:rPr>
          <w:rFonts w:ascii="Times New Roman" w:hAnsi="Times New Roman"/>
        </w:rPr>
        <w:t>environment for their children. In pursuit of this goal, effective April 1, 2012,</w:t>
      </w:r>
      <w:r>
        <w:rPr>
          <w:rFonts w:ascii="Times New Roman" w:hAnsi="Times New Roman"/>
        </w:rPr>
        <w:t xml:space="preserve"> DCS started facilitating genetic testing to establish paternity in cases where there is an alleged father and the child is being adjudicated as a Child In Need of Services (CHINS)</w:t>
      </w:r>
      <w:r w:rsidR="00EA4D34">
        <w:rPr>
          <w:rFonts w:ascii="Times New Roman" w:hAnsi="Times New Roman"/>
        </w:rPr>
        <w:t>,</w:t>
      </w:r>
      <w:r>
        <w:rPr>
          <w:rFonts w:ascii="Times New Roman" w:hAnsi="Times New Roman"/>
        </w:rPr>
        <w:t xml:space="preserve"> but paternity has yet to be established. DCS currently utilizes a vendor-provided web-based training to train DCS Child Welfare staff and a contracted vendor for processing the genetic tests.</w:t>
      </w:r>
      <w:r>
        <w:rPr>
          <w:rFonts w:ascii="Times New Roman" w:hAnsi="Times New Roman"/>
          <w:sz w:val="23"/>
          <w:szCs w:val="23"/>
        </w:rPr>
        <w:t xml:space="preserve"> </w:t>
      </w:r>
      <w:r>
        <w:rPr>
          <w:rFonts w:ascii="Times New Roman" w:hAnsi="Times New Roman"/>
        </w:rPr>
        <w:t>DCS requests the mother and each alleged father to voluntarily submit to genetic testing. For those who refuse, DCS may obtain a court order stating that the mother, alleged father(s), and the child are required to submit to genetic testing.</w:t>
      </w:r>
      <w:r w:rsidR="00E50BAF">
        <w:rPr>
          <w:rFonts w:ascii="Times New Roman" w:hAnsi="Times New Roman"/>
        </w:rPr>
        <w:t xml:space="preserve">  </w:t>
      </w:r>
      <w:r>
        <w:rPr>
          <w:rFonts w:ascii="Times New Roman" w:hAnsi="Times New Roman"/>
        </w:rPr>
        <w:t>DCS staff</w:t>
      </w:r>
      <w:r w:rsidR="00705816">
        <w:rPr>
          <w:rFonts w:ascii="Times New Roman" w:hAnsi="Times New Roman"/>
          <w:color w:val="FF0000"/>
        </w:rPr>
        <w:t xml:space="preserve"> </w:t>
      </w:r>
      <w:r>
        <w:rPr>
          <w:rFonts w:ascii="Times New Roman" w:hAnsi="Times New Roman"/>
        </w:rPr>
        <w:t>responsible for collecting the genetic test samples and submitting the genetic testing kit to the contracted vendor. Once results are received, a copy is filed with the court, submitted to the DCS Local Office Attorney, and the IV-D Prosecutor if it is a IV-D case.</w:t>
      </w:r>
    </w:p>
    <w:p w14:paraId="5B5C82CA" w14:textId="77777777" w:rsidR="00DF328B" w:rsidRDefault="00DF328B" w:rsidP="00AC0D2B">
      <w:pPr>
        <w:keepNext/>
        <w:spacing w:after="0"/>
        <w:outlineLvl w:val="0"/>
        <w:rPr>
          <w:rFonts w:ascii="Times New Roman" w:hAnsi="Times New Roman"/>
          <w:szCs w:val="24"/>
          <w:u w:val="single"/>
        </w:rPr>
      </w:pPr>
    </w:p>
    <w:p w14:paraId="07126284" w14:textId="77777777" w:rsidR="00316080" w:rsidRDefault="00316080" w:rsidP="00AC0D2B">
      <w:pPr>
        <w:keepNext/>
        <w:spacing w:after="0"/>
        <w:outlineLvl w:val="0"/>
        <w:rPr>
          <w:rFonts w:ascii="Times New Roman" w:hAnsi="Times New Roman"/>
          <w:szCs w:val="24"/>
          <w:u w:val="single"/>
        </w:rPr>
      </w:pPr>
      <w:r w:rsidRPr="00216EB5">
        <w:rPr>
          <w:rFonts w:ascii="Times New Roman" w:hAnsi="Times New Roman"/>
          <w:szCs w:val="24"/>
          <w:u w:val="single"/>
        </w:rPr>
        <w:t>Roles and Responsibilities</w:t>
      </w:r>
    </w:p>
    <w:p w14:paraId="675A2157" w14:textId="77777777" w:rsidR="00AC0D2B" w:rsidRDefault="00AC0D2B" w:rsidP="00AC0D2B">
      <w:pPr>
        <w:keepNext/>
        <w:spacing w:after="0"/>
        <w:outlineLvl w:val="0"/>
        <w:rPr>
          <w:rFonts w:ascii="Times New Roman" w:hAnsi="Times New Roman"/>
          <w:szCs w:val="24"/>
          <w:u w:val="single"/>
        </w:rPr>
      </w:pPr>
    </w:p>
    <w:p w14:paraId="07BDFA13" w14:textId="77777777" w:rsidR="00316080" w:rsidRPr="00D46F65" w:rsidRDefault="00316080" w:rsidP="00AC0D2B">
      <w:pPr>
        <w:keepNext/>
        <w:spacing w:after="0"/>
        <w:ind w:left="720"/>
        <w:outlineLvl w:val="0"/>
        <w:rPr>
          <w:rFonts w:ascii="Times New Roman" w:hAnsi="Times New Roman"/>
          <w:i/>
          <w:szCs w:val="24"/>
          <w:u w:val="single"/>
        </w:rPr>
      </w:pPr>
      <w:r w:rsidRPr="00D46F65">
        <w:rPr>
          <w:rFonts w:ascii="Times New Roman" w:hAnsi="Times New Roman"/>
          <w:i/>
          <w:szCs w:val="24"/>
          <w:u w:val="single"/>
        </w:rPr>
        <w:t>Child Support Bureau (CSB)</w:t>
      </w:r>
    </w:p>
    <w:p w14:paraId="1E2F5ADC" w14:textId="483FCF12" w:rsidR="00316080" w:rsidRPr="00216EB5" w:rsidRDefault="00316080" w:rsidP="00D46F65">
      <w:pPr>
        <w:ind w:left="720"/>
        <w:rPr>
          <w:rFonts w:ascii="Times New Roman" w:hAnsi="Times New Roman"/>
          <w:szCs w:val="24"/>
        </w:rPr>
      </w:pPr>
      <w:r w:rsidRPr="00216EB5">
        <w:rPr>
          <w:rFonts w:ascii="Times New Roman" w:hAnsi="Times New Roman"/>
          <w:szCs w:val="24"/>
        </w:rPr>
        <w:t xml:space="preserve">CSB is located in </w:t>
      </w:r>
      <w:r w:rsidR="00705816" w:rsidRPr="00216EB5">
        <w:rPr>
          <w:rFonts w:ascii="Times New Roman" w:hAnsi="Times New Roman"/>
          <w:szCs w:val="24"/>
        </w:rPr>
        <w:t>Indianapolis and</w:t>
      </w:r>
      <w:r w:rsidRPr="00216EB5">
        <w:rPr>
          <w:rFonts w:ascii="Times New Roman" w:hAnsi="Times New Roman"/>
          <w:szCs w:val="24"/>
        </w:rPr>
        <w:t xml:space="preserve"> is staffed by approximately </w:t>
      </w:r>
      <w:r w:rsidR="00F00B74" w:rsidRPr="005515AA">
        <w:rPr>
          <w:rFonts w:ascii="Times New Roman" w:hAnsi="Times New Roman"/>
          <w:szCs w:val="24"/>
        </w:rPr>
        <w:t>120</w:t>
      </w:r>
      <w:r w:rsidR="00F00B74" w:rsidRPr="00216EB5">
        <w:rPr>
          <w:rFonts w:ascii="Times New Roman" w:hAnsi="Times New Roman"/>
          <w:szCs w:val="24"/>
        </w:rPr>
        <w:t xml:space="preserve"> </w:t>
      </w:r>
      <w:r w:rsidRPr="00216EB5">
        <w:rPr>
          <w:rFonts w:ascii="Times New Roman" w:hAnsi="Times New Roman"/>
          <w:szCs w:val="24"/>
        </w:rPr>
        <w:t xml:space="preserve">full-time employees.  As stated above, the </w:t>
      </w:r>
      <w:r w:rsidR="005A5E37">
        <w:rPr>
          <w:rFonts w:ascii="Times New Roman" w:hAnsi="Times New Roman"/>
          <w:szCs w:val="24"/>
        </w:rPr>
        <w:t xml:space="preserve">Child Support Bureau’s </w:t>
      </w:r>
      <w:r w:rsidRPr="00216EB5">
        <w:rPr>
          <w:rFonts w:ascii="Times New Roman" w:hAnsi="Times New Roman"/>
          <w:szCs w:val="24"/>
        </w:rPr>
        <w:t>Deputy Director serves as the IV-D Program Director for the State and reports to the Department of Child Services</w:t>
      </w:r>
      <w:r w:rsidR="00F16D38">
        <w:rPr>
          <w:rFonts w:ascii="Times New Roman" w:hAnsi="Times New Roman"/>
          <w:szCs w:val="24"/>
        </w:rPr>
        <w:t>’ Chief of Staff</w:t>
      </w:r>
      <w:r w:rsidRPr="00216EB5">
        <w:rPr>
          <w:rFonts w:ascii="Times New Roman" w:hAnsi="Times New Roman"/>
          <w:szCs w:val="24"/>
        </w:rPr>
        <w:t>.  CSB is responsible for:</w:t>
      </w:r>
    </w:p>
    <w:p w14:paraId="19BD66FE" w14:textId="77777777" w:rsidR="00316080" w:rsidRPr="00216EB5" w:rsidRDefault="00316080" w:rsidP="00AC0D2B">
      <w:pPr>
        <w:numPr>
          <w:ilvl w:val="0"/>
          <w:numId w:val="3"/>
        </w:numPr>
        <w:spacing w:after="0" w:line="240" w:lineRule="auto"/>
        <w:ind w:hanging="720"/>
        <w:rPr>
          <w:rFonts w:ascii="Times New Roman" w:hAnsi="Times New Roman"/>
          <w:szCs w:val="24"/>
        </w:rPr>
      </w:pPr>
      <w:r w:rsidRPr="00216EB5">
        <w:rPr>
          <w:rFonts w:ascii="Times New Roman" w:hAnsi="Times New Roman"/>
          <w:szCs w:val="24"/>
        </w:rPr>
        <w:t>Statewide uniform administration and operation of the IV-D Program and coordination of all activities</w:t>
      </w:r>
    </w:p>
    <w:p w14:paraId="1224D32D" w14:textId="77777777" w:rsidR="00316080" w:rsidRPr="00216EB5" w:rsidRDefault="00316080" w:rsidP="00AC0D2B">
      <w:pPr>
        <w:numPr>
          <w:ilvl w:val="0"/>
          <w:numId w:val="3"/>
        </w:numPr>
        <w:spacing w:after="0" w:line="240" w:lineRule="auto"/>
        <w:ind w:hanging="720"/>
        <w:rPr>
          <w:rFonts w:ascii="Times New Roman" w:hAnsi="Times New Roman"/>
          <w:szCs w:val="24"/>
        </w:rPr>
      </w:pPr>
      <w:r w:rsidRPr="00216EB5">
        <w:rPr>
          <w:rFonts w:ascii="Times New Roman" w:hAnsi="Times New Roman"/>
          <w:szCs w:val="24"/>
        </w:rPr>
        <w:t xml:space="preserve">Development and implementation of all policies, procedures, and forms for use in the </w:t>
      </w:r>
      <w:r w:rsidR="00807DF3">
        <w:rPr>
          <w:rFonts w:ascii="Times New Roman" w:hAnsi="Times New Roman"/>
          <w:szCs w:val="24"/>
        </w:rPr>
        <w:t>c</w:t>
      </w:r>
      <w:r w:rsidRPr="00216EB5">
        <w:rPr>
          <w:rFonts w:ascii="Times New Roman" w:hAnsi="Times New Roman"/>
          <w:szCs w:val="24"/>
        </w:rPr>
        <w:t xml:space="preserve">hild </w:t>
      </w:r>
      <w:r w:rsidR="00807DF3">
        <w:rPr>
          <w:rFonts w:ascii="Times New Roman" w:hAnsi="Times New Roman"/>
          <w:szCs w:val="24"/>
        </w:rPr>
        <w:t>s</w:t>
      </w:r>
      <w:r w:rsidRPr="00216EB5">
        <w:rPr>
          <w:rFonts w:ascii="Times New Roman" w:hAnsi="Times New Roman"/>
          <w:szCs w:val="24"/>
        </w:rPr>
        <w:t xml:space="preserve">upport </w:t>
      </w:r>
      <w:r w:rsidR="00807DF3">
        <w:rPr>
          <w:rFonts w:ascii="Times New Roman" w:hAnsi="Times New Roman"/>
          <w:szCs w:val="24"/>
        </w:rPr>
        <w:t>p</w:t>
      </w:r>
      <w:r w:rsidRPr="00216EB5">
        <w:rPr>
          <w:rFonts w:ascii="Times New Roman" w:hAnsi="Times New Roman"/>
          <w:szCs w:val="24"/>
        </w:rPr>
        <w:t>rogram</w:t>
      </w:r>
    </w:p>
    <w:p w14:paraId="29C621F7" w14:textId="77777777" w:rsidR="00316080" w:rsidRPr="00216EB5" w:rsidRDefault="00316080" w:rsidP="00AC0D2B">
      <w:pPr>
        <w:numPr>
          <w:ilvl w:val="0"/>
          <w:numId w:val="3"/>
        </w:numPr>
        <w:spacing w:after="0" w:line="240" w:lineRule="auto"/>
        <w:ind w:hanging="720"/>
        <w:rPr>
          <w:rFonts w:ascii="Times New Roman" w:hAnsi="Times New Roman"/>
          <w:szCs w:val="24"/>
        </w:rPr>
      </w:pPr>
      <w:r w:rsidRPr="00216EB5">
        <w:rPr>
          <w:rFonts w:ascii="Times New Roman" w:hAnsi="Times New Roman"/>
          <w:szCs w:val="24"/>
        </w:rPr>
        <w:t>Provision of federally-mandated State-level IV-D functions</w:t>
      </w:r>
    </w:p>
    <w:p w14:paraId="3111D88C" w14:textId="77777777" w:rsidR="00316080" w:rsidRPr="00216EB5" w:rsidRDefault="00316080" w:rsidP="00AC0D2B">
      <w:pPr>
        <w:numPr>
          <w:ilvl w:val="0"/>
          <w:numId w:val="3"/>
        </w:numPr>
        <w:spacing w:after="0" w:line="240" w:lineRule="auto"/>
        <w:ind w:hanging="720"/>
        <w:rPr>
          <w:rFonts w:ascii="Times New Roman" w:hAnsi="Times New Roman"/>
          <w:szCs w:val="24"/>
        </w:rPr>
      </w:pPr>
      <w:r w:rsidRPr="00216EB5">
        <w:rPr>
          <w:rFonts w:ascii="Times New Roman" w:hAnsi="Times New Roman"/>
          <w:szCs w:val="24"/>
        </w:rPr>
        <w:t xml:space="preserve">Statewide compliance with </w:t>
      </w:r>
      <w:r w:rsidR="005704C3">
        <w:rPr>
          <w:rFonts w:ascii="Times New Roman" w:hAnsi="Times New Roman"/>
          <w:szCs w:val="24"/>
        </w:rPr>
        <w:t>f</w:t>
      </w:r>
      <w:r w:rsidR="005704C3" w:rsidRPr="00216EB5">
        <w:rPr>
          <w:rFonts w:ascii="Times New Roman" w:hAnsi="Times New Roman"/>
          <w:szCs w:val="24"/>
        </w:rPr>
        <w:t>ederal</w:t>
      </w:r>
      <w:r w:rsidRPr="00216EB5">
        <w:rPr>
          <w:rFonts w:ascii="Times New Roman" w:hAnsi="Times New Roman"/>
          <w:szCs w:val="24"/>
        </w:rPr>
        <w:t xml:space="preserve"> and </w:t>
      </w:r>
      <w:r w:rsidR="005704C3">
        <w:rPr>
          <w:rFonts w:ascii="Times New Roman" w:hAnsi="Times New Roman"/>
          <w:szCs w:val="24"/>
        </w:rPr>
        <w:t>s</w:t>
      </w:r>
      <w:r w:rsidR="005704C3" w:rsidRPr="00216EB5">
        <w:rPr>
          <w:rFonts w:ascii="Times New Roman" w:hAnsi="Times New Roman"/>
          <w:szCs w:val="24"/>
        </w:rPr>
        <w:t xml:space="preserve">tate </w:t>
      </w:r>
      <w:r w:rsidRPr="00216EB5">
        <w:rPr>
          <w:rFonts w:ascii="Times New Roman" w:hAnsi="Times New Roman"/>
          <w:szCs w:val="24"/>
        </w:rPr>
        <w:t>IV-D statutes and regulations</w:t>
      </w:r>
    </w:p>
    <w:p w14:paraId="14AD4835" w14:textId="77777777" w:rsidR="00316080" w:rsidRPr="00216EB5" w:rsidRDefault="00316080" w:rsidP="00AC0D2B">
      <w:pPr>
        <w:numPr>
          <w:ilvl w:val="0"/>
          <w:numId w:val="3"/>
        </w:numPr>
        <w:spacing w:after="0" w:line="240" w:lineRule="auto"/>
        <w:ind w:hanging="720"/>
        <w:rPr>
          <w:rFonts w:ascii="Times New Roman" w:hAnsi="Times New Roman"/>
          <w:szCs w:val="24"/>
        </w:rPr>
      </w:pPr>
      <w:r w:rsidRPr="00216EB5">
        <w:rPr>
          <w:rFonts w:ascii="Times New Roman" w:hAnsi="Times New Roman"/>
          <w:szCs w:val="24"/>
        </w:rPr>
        <w:t>Operation of a State Parent Locator Service (SPLS)</w:t>
      </w:r>
    </w:p>
    <w:p w14:paraId="56B7C875" w14:textId="77777777" w:rsidR="00316080" w:rsidRPr="00216EB5" w:rsidRDefault="00316080" w:rsidP="00AC0D2B">
      <w:pPr>
        <w:numPr>
          <w:ilvl w:val="0"/>
          <w:numId w:val="3"/>
        </w:numPr>
        <w:spacing w:after="0" w:line="240" w:lineRule="auto"/>
        <w:ind w:hanging="720"/>
        <w:rPr>
          <w:rFonts w:ascii="Times New Roman" w:hAnsi="Times New Roman"/>
          <w:szCs w:val="24"/>
        </w:rPr>
      </w:pPr>
      <w:r w:rsidRPr="00216EB5">
        <w:rPr>
          <w:rFonts w:ascii="Times New Roman" w:hAnsi="Times New Roman"/>
          <w:szCs w:val="24"/>
        </w:rPr>
        <w:t xml:space="preserve">Operation of a Central Registry to receive, process, and provide IV-D services to interstate child support cases referred from other </w:t>
      </w:r>
      <w:r w:rsidR="0008398A">
        <w:rPr>
          <w:rFonts w:ascii="Times New Roman" w:hAnsi="Times New Roman"/>
          <w:szCs w:val="24"/>
        </w:rPr>
        <w:t>s</w:t>
      </w:r>
      <w:r w:rsidRPr="00216EB5">
        <w:rPr>
          <w:rFonts w:ascii="Times New Roman" w:hAnsi="Times New Roman"/>
          <w:szCs w:val="24"/>
        </w:rPr>
        <w:t>tates</w:t>
      </w:r>
    </w:p>
    <w:p w14:paraId="63921AFA" w14:textId="3C0536DD" w:rsidR="00316080" w:rsidRDefault="00316080" w:rsidP="00AC0D2B">
      <w:pPr>
        <w:numPr>
          <w:ilvl w:val="0"/>
          <w:numId w:val="3"/>
        </w:numPr>
        <w:spacing w:after="0" w:line="240" w:lineRule="auto"/>
        <w:ind w:hanging="720"/>
        <w:rPr>
          <w:rFonts w:ascii="Times New Roman" w:hAnsi="Times New Roman"/>
          <w:szCs w:val="24"/>
        </w:rPr>
      </w:pPr>
      <w:r w:rsidRPr="00216EB5">
        <w:rPr>
          <w:rFonts w:ascii="Times New Roman" w:hAnsi="Times New Roman"/>
          <w:szCs w:val="24"/>
        </w:rPr>
        <w:t>Financial reconciliation activities such as ISETS</w:t>
      </w:r>
      <w:r w:rsidR="00F16D38">
        <w:rPr>
          <w:rFonts w:ascii="Times New Roman" w:hAnsi="Times New Roman"/>
          <w:szCs w:val="24"/>
        </w:rPr>
        <w:t>/INvest</w:t>
      </w:r>
      <w:r w:rsidR="005A5E37">
        <w:rPr>
          <w:rFonts w:ascii="Times New Roman" w:hAnsi="Times New Roman"/>
          <w:szCs w:val="24"/>
        </w:rPr>
        <w:t xml:space="preserve"> </w:t>
      </w:r>
      <w:r w:rsidRPr="00216EB5">
        <w:rPr>
          <w:rFonts w:ascii="Times New Roman" w:hAnsi="Times New Roman"/>
          <w:szCs w:val="24"/>
        </w:rPr>
        <w:t>adjustments and bank account reconciliation</w:t>
      </w:r>
    </w:p>
    <w:p w14:paraId="7721C6ED" w14:textId="77777777" w:rsidR="00F95596" w:rsidRPr="00216EB5" w:rsidRDefault="00F95596" w:rsidP="00AC0D2B">
      <w:pPr>
        <w:numPr>
          <w:ilvl w:val="0"/>
          <w:numId w:val="3"/>
        </w:numPr>
        <w:spacing w:after="0" w:line="240" w:lineRule="auto"/>
        <w:ind w:hanging="720"/>
        <w:rPr>
          <w:rFonts w:ascii="Times New Roman" w:hAnsi="Times New Roman"/>
          <w:szCs w:val="24"/>
        </w:rPr>
      </w:pPr>
      <w:r>
        <w:rPr>
          <w:rFonts w:ascii="Times New Roman" w:hAnsi="Times New Roman"/>
          <w:szCs w:val="24"/>
        </w:rPr>
        <w:t>Operation of the state disbursement unit, the Indiana State Central Collection Unit (INSCCU)</w:t>
      </w:r>
    </w:p>
    <w:p w14:paraId="65D977B1" w14:textId="712442DE" w:rsidR="00316080" w:rsidRPr="00216EB5" w:rsidRDefault="00316080" w:rsidP="00AC0D2B">
      <w:pPr>
        <w:numPr>
          <w:ilvl w:val="0"/>
          <w:numId w:val="3"/>
        </w:numPr>
        <w:spacing w:after="0" w:line="240" w:lineRule="auto"/>
        <w:ind w:hanging="720"/>
        <w:rPr>
          <w:rFonts w:ascii="Times New Roman" w:hAnsi="Times New Roman"/>
          <w:szCs w:val="24"/>
        </w:rPr>
      </w:pPr>
      <w:r w:rsidRPr="00216EB5">
        <w:rPr>
          <w:rFonts w:ascii="Times New Roman" w:hAnsi="Times New Roman"/>
          <w:szCs w:val="24"/>
        </w:rPr>
        <w:t>Program and policy guidance, requirements and design review, and training for ISETS</w:t>
      </w:r>
      <w:r w:rsidR="00F16D38">
        <w:rPr>
          <w:rFonts w:ascii="Times New Roman" w:hAnsi="Times New Roman"/>
          <w:szCs w:val="24"/>
        </w:rPr>
        <w:t>/INvest</w:t>
      </w:r>
      <w:r w:rsidR="005A5E37">
        <w:rPr>
          <w:rFonts w:ascii="Times New Roman" w:hAnsi="Times New Roman"/>
          <w:szCs w:val="24"/>
        </w:rPr>
        <w:t>.</w:t>
      </w:r>
    </w:p>
    <w:p w14:paraId="62D1BC68" w14:textId="77777777" w:rsidR="00316080" w:rsidRPr="00216EB5" w:rsidRDefault="00316080" w:rsidP="00AC0D2B">
      <w:pPr>
        <w:numPr>
          <w:ilvl w:val="0"/>
          <w:numId w:val="3"/>
        </w:numPr>
        <w:spacing w:after="0" w:line="240" w:lineRule="auto"/>
        <w:ind w:hanging="720"/>
        <w:rPr>
          <w:rFonts w:ascii="Times New Roman" w:hAnsi="Times New Roman"/>
          <w:szCs w:val="24"/>
        </w:rPr>
      </w:pPr>
      <w:r w:rsidRPr="00216EB5">
        <w:rPr>
          <w:rFonts w:ascii="Times New Roman" w:hAnsi="Times New Roman"/>
          <w:szCs w:val="24"/>
        </w:rPr>
        <w:t>Communica</w:t>
      </w:r>
      <w:r>
        <w:rPr>
          <w:rFonts w:ascii="Times New Roman" w:hAnsi="Times New Roman"/>
          <w:szCs w:val="24"/>
        </w:rPr>
        <w:t xml:space="preserve">tion and liaison work with the </w:t>
      </w:r>
      <w:smartTag w:uri="urn:schemas-microsoft-com:office:smarttags" w:element="PlaceType">
        <w:r>
          <w:rPr>
            <w:rFonts w:ascii="Times New Roman" w:hAnsi="Times New Roman"/>
            <w:szCs w:val="24"/>
          </w:rPr>
          <w:t>c</w:t>
        </w:r>
        <w:r w:rsidRPr="00216EB5">
          <w:rPr>
            <w:rFonts w:ascii="Times New Roman" w:hAnsi="Times New Roman"/>
            <w:szCs w:val="24"/>
          </w:rPr>
          <w:t>ounty</w:t>
        </w:r>
      </w:smartTag>
      <w:r w:rsidRPr="00216EB5">
        <w:rPr>
          <w:rFonts w:ascii="Times New Roman" w:hAnsi="Times New Roman"/>
          <w:szCs w:val="24"/>
        </w:rPr>
        <w:t xml:space="preserve"> </w:t>
      </w:r>
      <w:smartTag w:uri="urn:schemas-microsoft-com:office:smarttags" w:element="PlaceName">
        <w:r w:rsidRPr="00216EB5">
          <w:rPr>
            <w:rFonts w:ascii="Times New Roman" w:hAnsi="Times New Roman"/>
            <w:szCs w:val="24"/>
          </w:rPr>
          <w:t>Prosecuting Attorneys</w:t>
        </w:r>
      </w:smartTag>
      <w:r w:rsidRPr="00216EB5">
        <w:rPr>
          <w:rFonts w:ascii="Times New Roman" w:hAnsi="Times New Roman"/>
          <w:szCs w:val="24"/>
        </w:rPr>
        <w:t xml:space="preserve"> and </w:t>
      </w:r>
      <w:smartTag w:uri="urn:schemas-microsoft-com:office:smarttags" w:element="place">
        <w:smartTag w:uri="urn:schemas-microsoft-com:office:smarttags" w:element="PlaceType">
          <w:r>
            <w:rPr>
              <w:rFonts w:ascii="Times New Roman" w:hAnsi="Times New Roman"/>
            </w:rPr>
            <w:t>county</w:t>
          </w:r>
        </w:smartTag>
        <w:r>
          <w:rPr>
            <w:rFonts w:ascii="Times New Roman" w:hAnsi="Times New Roman"/>
          </w:rPr>
          <w:t xml:space="preserve"> </w:t>
        </w:r>
        <w:smartTag w:uri="urn:schemas-microsoft-com:office:smarttags" w:element="PlaceName">
          <w:r>
            <w:rPr>
              <w:rFonts w:ascii="Times New Roman" w:hAnsi="Times New Roman"/>
            </w:rPr>
            <w:t>Clerks</w:t>
          </w:r>
        </w:smartTag>
      </w:smartTag>
      <w:r>
        <w:rPr>
          <w:rFonts w:ascii="Times New Roman" w:hAnsi="Times New Roman"/>
        </w:rPr>
        <w:t xml:space="preserve"> of Circuit Court</w:t>
      </w:r>
      <w:r w:rsidRPr="00216EB5">
        <w:rPr>
          <w:rFonts w:ascii="Times New Roman" w:hAnsi="Times New Roman"/>
          <w:szCs w:val="24"/>
        </w:rPr>
        <w:t xml:space="preserve">, as well as with other </w:t>
      </w:r>
      <w:r w:rsidR="0008398A">
        <w:rPr>
          <w:rFonts w:ascii="Times New Roman" w:hAnsi="Times New Roman"/>
          <w:szCs w:val="24"/>
        </w:rPr>
        <w:t>c</w:t>
      </w:r>
      <w:r w:rsidRPr="00216EB5">
        <w:rPr>
          <w:rFonts w:ascii="Times New Roman" w:hAnsi="Times New Roman"/>
          <w:szCs w:val="24"/>
        </w:rPr>
        <w:t>ounty stakeholders and State agencies</w:t>
      </w:r>
    </w:p>
    <w:p w14:paraId="2335CC55" w14:textId="77777777" w:rsidR="00DF328B" w:rsidRPr="00DF328B" w:rsidRDefault="00316080" w:rsidP="00DF328B">
      <w:pPr>
        <w:numPr>
          <w:ilvl w:val="0"/>
          <w:numId w:val="3"/>
        </w:numPr>
        <w:spacing w:after="0" w:line="240" w:lineRule="auto"/>
        <w:ind w:hanging="720"/>
        <w:rPr>
          <w:rFonts w:ascii="Times New Roman" w:hAnsi="Times New Roman"/>
          <w:szCs w:val="24"/>
        </w:rPr>
      </w:pPr>
      <w:r w:rsidRPr="00216EB5">
        <w:rPr>
          <w:rFonts w:ascii="Times New Roman" w:hAnsi="Times New Roman"/>
          <w:szCs w:val="24"/>
        </w:rPr>
        <w:t>Audit support to State and federal auditors such as the Indiana State Board of Accounts and the federal HHS Office of Inspector General</w:t>
      </w:r>
    </w:p>
    <w:p w14:paraId="61EC9798" w14:textId="77777777" w:rsidR="00DF328B" w:rsidRDefault="00DF328B" w:rsidP="00AC0D2B">
      <w:pPr>
        <w:keepNext/>
        <w:spacing w:after="0"/>
        <w:ind w:left="720"/>
        <w:outlineLvl w:val="0"/>
        <w:rPr>
          <w:rFonts w:ascii="Times New Roman" w:hAnsi="Times New Roman"/>
          <w:i/>
          <w:szCs w:val="24"/>
          <w:u w:val="single"/>
        </w:rPr>
      </w:pPr>
    </w:p>
    <w:p w14:paraId="4C807D55" w14:textId="77777777" w:rsidR="008C5B1E" w:rsidRDefault="008C5B1E" w:rsidP="008C5B1E">
      <w:pPr>
        <w:spacing w:after="0" w:line="240" w:lineRule="auto"/>
        <w:ind w:left="720"/>
        <w:rPr>
          <w:rFonts w:ascii="Times New Roman" w:hAnsi="Times New Roman"/>
          <w:i/>
          <w:iCs/>
          <w:u w:val="single"/>
        </w:rPr>
      </w:pPr>
      <w:r>
        <w:rPr>
          <w:rFonts w:ascii="Times New Roman" w:hAnsi="Times New Roman"/>
          <w:i/>
          <w:iCs/>
          <w:u w:val="single"/>
        </w:rPr>
        <w:t>DCS Child Welfare</w:t>
      </w:r>
    </w:p>
    <w:p w14:paraId="7854FAEB" w14:textId="77777777" w:rsidR="008C5B1E" w:rsidRDefault="008C5B1E" w:rsidP="008C5B1E">
      <w:pPr>
        <w:spacing w:after="0" w:line="240" w:lineRule="auto"/>
        <w:ind w:left="720"/>
        <w:rPr>
          <w:rFonts w:ascii="Times New Roman" w:hAnsi="Times New Roman"/>
        </w:rPr>
      </w:pPr>
      <w:r>
        <w:rPr>
          <w:rFonts w:ascii="Times New Roman" w:hAnsi="Times New Roman"/>
        </w:rPr>
        <w:t>DCS Child Welfare county offices are located in all 92 counties in Indiana. The county offices are divided into 18 regions. The DCS Child Welfare Central Office and the Hotline are located in Indianapolis. DCS Child Welfare is responsible for:</w:t>
      </w:r>
    </w:p>
    <w:p w14:paraId="6F2B0FCA" w14:textId="77777777" w:rsidR="008C5B1E" w:rsidRDefault="008C5B1E" w:rsidP="008C5B1E">
      <w:pPr>
        <w:spacing w:after="0" w:line="240" w:lineRule="auto"/>
        <w:ind w:left="720"/>
        <w:rPr>
          <w:rFonts w:ascii="Times New Roman" w:hAnsi="Times New Roman"/>
        </w:rPr>
      </w:pPr>
    </w:p>
    <w:p w14:paraId="6209B37D" w14:textId="77777777" w:rsidR="008C5B1E" w:rsidRDefault="008C5B1E" w:rsidP="008C5B1E">
      <w:pPr>
        <w:pStyle w:val="ListParagraph"/>
        <w:numPr>
          <w:ilvl w:val="0"/>
          <w:numId w:val="15"/>
        </w:numPr>
        <w:autoSpaceDE w:val="0"/>
        <w:autoSpaceDN w:val="0"/>
        <w:spacing w:after="0" w:line="240" w:lineRule="auto"/>
        <w:contextualSpacing w:val="0"/>
        <w:rPr>
          <w:rFonts w:ascii="Times New Roman" w:hAnsi="Times New Roman"/>
        </w:rPr>
      </w:pPr>
      <w:r>
        <w:rPr>
          <w:rFonts w:ascii="Times New Roman" w:hAnsi="Times New Roman"/>
        </w:rPr>
        <w:t xml:space="preserve">Receiving reports of Child Abuse and/or Neglect (CA/N) 24 hours per day, seven (7) days per week, through the toll-free Hotline </w:t>
      </w:r>
      <w:r w:rsidR="00A44956">
        <w:rPr>
          <w:rFonts w:ascii="Times New Roman" w:hAnsi="Times New Roman"/>
        </w:rPr>
        <w:t>telephone number (800-800-5556)</w:t>
      </w:r>
    </w:p>
    <w:p w14:paraId="2937AD09" w14:textId="77777777" w:rsidR="008C5B1E" w:rsidRDefault="00A44956" w:rsidP="008C5B1E">
      <w:pPr>
        <w:pStyle w:val="ListParagraph"/>
        <w:numPr>
          <w:ilvl w:val="0"/>
          <w:numId w:val="15"/>
        </w:numPr>
        <w:autoSpaceDE w:val="0"/>
        <w:autoSpaceDN w:val="0"/>
        <w:spacing w:after="0" w:line="240" w:lineRule="auto"/>
        <w:contextualSpacing w:val="0"/>
        <w:rPr>
          <w:rFonts w:ascii="Times New Roman" w:hAnsi="Times New Roman"/>
        </w:rPr>
      </w:pPr>
      <w:r>
        <w:rPr>
          <w:rFonts w:ascii="Times New Roman" w:hAnsi="Times New Roman"/>
        </w:rPr>
        <w:t>Assessing allegations of CA/N</w:t>
      </w:r>
    </w:p>
    <w:p w14:paraId="57F5F7F4" w14:textId="54C26FE3" w:rsidR="008C5B1E" w:rsidRDefault="008C5B1E" w:rsidP="008C5B1E">
      <w:pPr>
        <w:pStyle w:val="ListParagraph"/>
        <w:numPr>
          <w:ilvl w:val="0"/>
          <w:numId w:val="15"/>
        </w:numPr>
        <w:autoSpaceDE w:val="0"/>
        <w:autoSpaceDN w:val="0"/>
        <w:spacing w:after="0" w:line="240" w:lineRule="auto"/>
        <w:contextualSpacing w:val="0"/>
        <w:rPr>
          <w:rFonts w:ascii="Times New Roman" w:hAnsi="Times New Roman"/>
        </w:rPr>
      </w:pPr>
      <w:r>
        <w:rPr>
          <w:rFonts w:ascii="Times New Roman" w:hAnsi="Times New Roman"/>
        </w:rPr>
        <w:t>Placement, care, and supervision of children adjudicated as Child</w:t>
      </w:r>
      <w:r w:rsidR="00A44956">
        <w:rPr>
          <w:rFonts w:ascii="Times New Roman" w:hAnsi="Times New Roman"/>
        </w:rPr>
        <w:t>ren In Need of Services (CHINS)</w:t>
      </w:r>
      <w:r w:rsidR="00B80CB7">
        <w:rPr>
          <w:rFonts w:ascii="Times New Roman" w:hAnsi="Times New Roman"/>
        </w:rPr>
        <w:t xml:space="preserve"> </w:t>
      </w:r>
    </w:p>
    <w:p w14:paraId="123622A3" w14:textId="77777777" w:rsidR="008C5B1E" w:rsidRDefault="008C5B1E" w:rsidP="008C5B1E">
      <w:pPr>
        <w:pStyle w:val="ListParagraph"/>
        <w:numPr>
          <w:ilvl w:val="0"/>
          <w:numId w:val="15"/>
        </w:numPr>
        <w:autoSpaceDE w:val="0"/>
        <w:autoSpaceDN w:val="0"/>
        <w:spacing w:after="0" w:line="240" w:lineRule="auto"/>
        <w:contextualSpacing w:val="0"/>
        <w:rPr>
          <w:rFonts w:ascii="Times New Roman" w:hAnsi="Times New Roman"/>
        </w:rPr>
      </w:pPr>
      <w:r>
        <w:rPr>
          <w:rFonts w:ascii="Times New Roman" w:hAnsi="Times New Roman"/>
        </w:rPr>
        <w:t>Ensuring that paternity is established fo</w:t>
      </w:r>
      <w:r w:rsidR="00A44956">
        <w:rPr>
          <w:rFonts w:ascii="Times New Roman" w:hAnsi="Times New Roman"/>
        </w:rPr>
        <w:t>r children adjudicated as CHINS</w:t>
      </w:r>
      <w:r>
        <w:rPr>
          <w:rFonts w:ascii="Times New Roman" w:hAnsi="Times New Roman"/>
        </w:rPr>
        <w:t xml:space="preserve"> </w:t>
      </w:r>
    </w:p>
    <w:p w14:paraId="41DB7645" w14:textId="77777777" w:rsidR="008C5B1E" w:rsidRDefault="00A44956" w:rsidP="008C5B1E">
      <w:pPr>
        <w:pStyle w:val="ListParagraph"/>
        <w:numPr>
          <w:ilvl w:val="0"/>
          <w:numId w:val="15"/>
        </w:numPr>
        <w:autoSpaceDE w:val="0"/>
        <w:autoSpaceDN w:val="0"/>
        <w:spacing w:after="0" w:line="240" w:lineRule="auto"/>
        <w:contextualSpacing w:val="0"/>
        <w:rPr>
          <w:rFonts w:ascii="Times New Roman" w:hAnsi="Times New Roman"/>
        </w:rPr>
      </w:pPr>
      <w:r>
        <w:rPr>
          <w:rFonts w:ascii="Times New Roman" w:hAnsi="Times New Roman"/>
        </w:rPr>
        <w:t>Locating absent parents</w:t>
      </w:r>
    </w:p>
    <w:p w14:paraId="1B55119B" w14:textId="77777777" w:rsidR="008C5B1E" w:rsidRDefault="008C5B1E" w:rsidP="008C5B1E">
      <w:pPr>
        <w:pStyle w:val="ListParagraph"/>
        <w:numPr>
          <w:ilvl w:val="0"/>
          <w:numId w:val="15"/>
        </w:numPr>
        <w:autoSpaceDE w:val="0"/>
        <w:autoSpaceDN w:val="0"/>
        <w:spacing w:after="0" w:line="240" w:lineRule="auto"/>
        <w:contextualSpacing w:val="0"/>
        <w:rPr>
          <w:rFonts w:ascii="Times New Roman" w:hAnsi="Times New Roman"/>
        </w:rPr>
      </w:pPr>
      <w:r>
        <w:rPr>
          <w:rFonts w:ascii="Times New Roman" w:hAnsi="Times New Roman"/>
        </w:rPr>
        <w:t>Requesting that the court establish child support orders and/or redirect existing child</w:t>
      </w:r>
      <w:r w:rsidR="00A44956">
        <w:rPr>
          <w:rFonts w:ascii="Times New Roman" w:hAnsi="Times New Roman"/>
        </w:rPr>
        <w:t xml:space="preserve"> support orders as appropriate</w:t>
      </w:r>
    </w:p>
    <w:p w14:paraId="2991274D" w14:textId="77777777" w:rsidR="008C5B1E" w:rsidRDefault="008C5B1E" w:rsidP="008C5B1E">
      <w:pPr>
        <w:pStyle w:val="ListParagraph"/>
        <w:numPr>
          <w:ilvl w:val="0"/>
          <w:numId w:val="15"/>
        </w:numPr>
        <w:autoSpaceDE w:val="0"/>
        <w:autoSpaceDN w:val="0"/>
        <w:spacing w:after="0" w:line="240" w:lineRule="auto"/>
        <w:contextualSpacing w:val="0"/>
        <w:rPr>
          <w:rFonts w:ascii="Times New Roman" w:hAnsi="Times New Roman"/>
          <w:color w:val="000000"/>
        </w:rPr>
      </w:pPr>
      <w:r>
        <w:rPr>
          <w:rFonts w:ascii="Times New Roman" w:hAnsi="Times New Roman"/>
        </w:rPr>
        <w:t>Overseeing the licensing services for resource families and child caring institutions</w:t>
      </w:r>
    </w:p>
    <w:p w14:paraId="409D6D18" w14:textId="77777777" w:rsidR="008C5B1E" w:rsidRDefault="008C5B1E" w:rsidP="008C5B1E">
      <w:pPr>
        <w:pStyle w:val="ListParagraph"/>
        <w:numPr>
          <w:ilvl w:val="0"/>
          <w:numId w:val="15"/>
        </w:numPr>
        <w:autoSpaceDE w:val="0"/>
        <w:autoSpaceDN w:val="0"/>
        <w:spacing w:after="0" w:line="240" w:lineRule="auto"/>
        <w:contextualSpacing w:val="0"/>
        <w:rPr>
          <w:rFonts w:ascii="Times New Roman" w:hAnsi="Times New Roman"/>
          <w:color w:val="000000"/>
        </w:rPr>
      </w:pPr>
      <w:r>
        <w:rPr>
          <w:rFonts w:ascii="Times New Roman" w:hAnsi="Times New Roman"/>
        </w:rPr>
        <w:t>Providing services to children and families to address issues that lead to CA/</w:t>
      </w:r>
      <w:r w:rsidR="00A44956">
        <w:rPr>
          <w:rFonts w:ascii="Times New Roman" w:hAnsi="Times New Roman"/>
          <w:color w:val="000000"/>
        </w:rPr>
        <w:t>N</w:t>
      </w:r>
    </w:p>
    <w:p w14:paraId="726F0D6E" w14:textId="77777777" w:rsidR="005A757B" w:rsidRPr="005A757B" w:rsidRDefault="008C5B1E" w:rsidP="008C5B1E">
      <w:pPr>
        <w:pStyle w:val="ListParagraph"/>
        <w:numPr>
          <w:ilvl w:val="0"/>
          <w:numId w:val="14"/>
        </w:numPr>
        <w:spacing w:after="0" w:line="240" w:lineRule="auto"/>
        <w:contextualSpacing w:val="0"/>
        <w:rPr>
          <w:rFonts w:ascii="Times New Roman" w:hAnsi="Times New Roman"/>
        </w:rPr>
      </w:pPr>
      <w:r>
        <w:rPr>
          <w:rFonts w:ascii="Times New Roman" w:hAnsi="Times New Roman"/>
        </w:rPr>
        <w:t>Ensuring the safety, permane</w:t>
      </w:r>
      <w:r w:rsidR="00A44956">
        <w:rPr>
          <w:rFonts w:ascii="Times New Roman" w:hAnsi="Times New Roman"/>
        </w:rPr>
        <w:t>ncy, and well-being of children</w:t>
      </w:r>
      <w:r w:rsidR="005A757B" w:rsidRPr="005A757B">
        <w:rPr>
          <w:rFonts w:ascii="Times New Roman" w:hAnsi="Times New Roman"/>
        </w:rPr>
        <w:t> </w:t>
      </w:r>
    </w:p>
    <w:p w14:paraId="29631B64" w14:textId="77777777" w:rsidR="005A757B" w:rsidRPr="005A757B" w:rsidRDefault="005A757B" w:rsidP="00AC0D2B">
      <w:pPr>
        <w:keepNext/>
        <w:spacing w:after="0"/>
        <w:ind w:left="720"/>
        <w:outlineLvl w:val="0"/>
        <w:rPr>
          <w:rFonts w:ascii="Times New Roman" w:hAnsi="Times New Roman"/>
          <w:i/>
          <w:u w:val="single"/>
        </w:rPr>
      </w:pPr>
    </w:p>
    <w:p w14:paraId="5A1E8A7E" w14:textId="77777777" w:rsidR="00316080" w:rsidRPr="005A757B" w:rsidRDefault="00316080" w:rsidP="00AC0D2B">
      <w:pPr>
        <w:keepNext/>
        <w:spacing w:after="0"/>
        <w:ind w:left="720"/>
        <w:outlineLvl w:val="0"/>
        <w:rPr>
          <w:rFonts w:ascii="Times New Roman" w:hAnsi="Times New Roman"/>
          <w:i/>
          <w:u w:val="single"/>
        </w:rPr>
      </w:pPr>
      <w:r w:rsidRPr="005A757B">
        <w:rPr>
          <w:rFonts w:ascii="Times New Roman" w:hAnsi="Times New Roman"/>
          <w:i/>
          <w:u w:val="single"/>
        </w:rPr>
        <w:t xml:space="preserve">County </w:t>
      </w:r>
      <w:r w:rsidR="00F95596" w:rsidRPr="005A757B">
        <w:rPr>
          <w:rFonts w:ascii="Times New Roman" w:hAnsi="Times New Roman"/>
          <w:i/>
          <w:u w:val="single"/>
        </w:rPr>
        <w:t>Prosecutor’s Offices</w:t>
      </w:r>
    </w:p>
    <w:p w14:paraId="60B3E255" w14:textId="1959487C" w:rsidR="00316080" w:rsidRPr="00216EB5" w:rsidRDefault="00316080" w:rsidP="00AC0D2B">
      <w:pPr>
        <w:ind w:left="720"/>
        <w:rPr>
          <w:rFonts w:ascii="Times New Roman" w:hAnsi="Times New Roman"/>
          <w:szCs w:val="24"/>
        </w:rPr>
      </w:pPr>
      <w:r w:rsidRPr="00216EB5">
        <w:rPr>
          <w:rFonts w:ascii="Times New Roman" w:hAnsi="Times New Roman"/>
          <w:szCs w:val="24"/>
        </w:rPr>
        <w:t xml:space="preserve">Under their cooperative agreements with CSB, the </w:t>
      </w:r>
      <w:smartTag w:uri="urn:schemas-microsoft-com:office:smarttags" w:element="place">
        <w:smartTag w:uri="urn:schemas-microsoft-com:office:smarttags" w:element="PlaceType">
          <w:r>
            <w:rPr>
              <w:rFonts w:ascii="Times New Roman" w:hAnsi="Times New Roman"/>
              <w:szCs w:val="24"/>
            </w:rPr>
            <w:t>county</w:t>
          </w:r>
        </w:smartTag>
        <w:r>
          <w:rPr>
            <w:rFonts w:ascii="Times New Roman" w:hAnsi="Times New Roman"/>
            <w:szCs w:val="24"/>
          </w:rPr>
          <w:t xml:space="preserve"> </w:t>
        </w:r>
        <w:smartTag w:uri="urn:schemas-microsoft-com:office:smarttags" w:element="PlaceName">
          <w:r w:rsidR="00F95596">
            <w:rPr>
              <w:rFonts w:ascii="Times New Roman" w:hAnsi="Times New Roman"/>
              <w:szCs w:val="24"/>
            </w:rPr>
            <w:t>Prosecutor</w:t>
          </w:r>
        </w:smartTag>
      </w:smartTag>
      <w:r w:rsidR="00F95596">
        <w:rPr>
          <w:rFonts w:ascii="Times New Roman" w:hAnsi="Times New Roman"/>
          <w:szCs w:val="24"/>
        </w:rPr>
        <w:t>’s Offices</w:t>
      </w:r>
      <w:r w:rsidRPr="00216EB5">
        <w:rPr>
          <w:rFonts w:ascii="Times New Roman" w:hAnsi="Times New Roman"/>
          <w:szCs w:val="24"/>
        </w:rPr>
        <w:t xml:space="preserve"> are responsible for establishing paternity, establishing child support </w:t>
      </w:r>
      <w:r w:rsidR="007A66C8">
        <w:rPr>
          <w:rFonts w:ascii="Times New Roman" w:hAnsi="Times New Roman"/>
          <w:szCs w:val="24"/>
        </w:rPr>
        <w:t xml:space="preserve">and medical support </w:t>
      </w:r>
      <w:r w:rsidRPr="00216EB5">
        <w:rPr>
          <w:rFonts w:ascii="Times New Roman" w:hAnsi="Times New Roman"/>
          <w:szCs w:val="24"/>
        </w:rPr>
        <w:t>orders, and enforcing</w:t>
      </w:r>
      <w:r w:rsidR="007A66C8">
        <w:rPr>
          <w:rFonts w:ascii="Times New Roman" w:hAnsi="Times New Roman"/>
          <w:szCs w:val="24"/>
        </w:rPr>
        <w:t xml:space="preserve"> these</w:t>
      </w:r>
      <w:r w:rsidR="00522B90">
        <w:rPr>
          <w:rFonts w:ascii="Times New Roman" w:hAnsi="Times New Roman"/>
          <w:szCs w:val="24"/>
        </w:rPr>
        <w:t xml:space="preserve"> support obligations. </w:t>
      </w:r>
      <w:r w:rsidRPr="00216EB5">
        <w:rPr>
          <w:rFonts w:ascii="Times New Roman" w:hAnsi="Times New Roman"/>
          <w:szCs w:val="24"/>
        </w:rPr>
        <w:t xml:space="preserve">These offices also accept and process new </w:t>
      </w:r>
      <w:r w:rsidR="00827FBA">
        <w:rPr>
          <w:rFonts w:ascii="Times New Roman" w:hAnsi="Times New Roman"/>
          <w:szCs w:val="24"/>
        </w:rPr>
        <w:t xml:space="preserve">enrollments </w:t>
      </w:r>
      <w:r w:rsidR="00522B90">
        <w:rPr>
          <w:rFonts w:ascii="Times New Roman" w:hAnsi="Times New Roman"/>
          <w:szCs w:val="24"/>
        </w:rPr>
        <w:t xml:space="preserve">for IV-D services. </w:t>
      </w:r>
      <w:r w:rsidRPr="00216EB5">
        <w:rPr>
          <w:rFonts w:ascii="Times New Roman" w:hAnsi="Times New Roman"/>
          <w:szCs w:val="24"/>
        </w:rPr>
        <w:t>The</w:t>
      </w:r>
      <w:r w:rsidRPr="00A552AF">
        <w:rPr>
          <w:rFonts w:ascii="Times New Roman" w:hAnsi="Times New Roman"/>
          <w:szCs w:val="24"/>
        </w:rPr>
        <w:t xml:space="preserve"> </w:t>
      </w:r>
      <w:r>
        <w:rPr>
          <w:rFonts w:ascii="Times New Roman" w:hAnsi="Times New Roman"/>
          <w:szCs w:val="24"/>
        </w:rPr>
        <w:t>county</w:t>
      </w:r>
      <w:r w:rsidRPr="00216EB5">
        <w:rPr>
          <w:rFonts w:ascii="Times New Roman" w:hAnsi="Times New Roman"/>
          <w:szCs w:val="24"/>
        </w:rPr>
        <w:t xml:space="preserve"> </w:t>
      </w:r>
      <w:r w:rsidR="00F95596">
        <w:rPr>
          <w:rFonts w:ascii="Times New Roman" w:hAnsi="Times New Roman"/>
          <w:szCs w:val="24"/>
        </w:rPr>
        <w:t>Prosecutor’s Offices</w:t>
      </w:r>
      <w:r w:rsidRPr="00216EB5">
        <w:rPr>
          <w:rFonts w:ascii="Times New Roman" w:hAnsi="Times New Roman"/>
          <w:szCs w:val="24"/>
        </w:rPr>
        <w:t xml:space="preserve"> report all case actions taken and all cou</w:t>
      </w:r>
      <w:r w:rsidR="00522B90">
        <w:rPr>
          <w:rFonts w:ascii="Times New Roman" w:hAnsi="Times New Roman"/>
          <w:szCs w:val="24"/>
        </w:rPr>
        <w:t>rt orders secured using ISETS</w:t>
      </w:r>
      <w:r w:rsidR="009E2377">
        <w:rPr>
          <w:rFonts w:ascii="Times New Roman" w:hAnsi="Times New Roman"/>
          <w:szCs w:val="24"/>
        </w:rPr>
        <w:t>/INvest</w:t>
      </w:r>
      <w:r w:rsidR="00522B90">
        <w:rPr>
          <w:rFonts w:ascii="Times New Roman" w:hAnsi="Times New Roman"/>
          <w:szCs w:val="24"/>
        </w:rPr>
        <w:t xml:space="preserve">. </w:t>
      </w:r>
      <w:r w:rsidRPr="00216EB5">
        <w:rPr>
          <w:rFonts w:ascii="Times New Roman" w:hAnsi="Times New Roman"/>
          <w:szCs w:val="24"/>
        </w:rPr>
        <w:t xml:space="preserve">They are an integral part of the success of </w:t>
      </w:r>
      <w:smartTag w:uri="urn:schemas-microsoft-com:office:smarttags" w:element="State">
        <w:smartTag w:uri="urn:schemas-microsoft-com:office:smarttags" w:element="place">
          <w:r w:rsidRPr="00216EB5">
            <w:rPr>
              <w:rFonts w:ascii="Times New Roman" w:hAnsi="Times New Roman"/>
              <w:szCs w:val="24"/>
            </w:rPr>
            <w:t>Indiana</w:t>
          </w:r>
        </w:smartTag>
      </w:smartTag>
      <w:r w:rsidRPr="00216EB5">
        <w:rPr>
          <w:rFonts w:ascii="Times New Roman" w:hAnsi="Times New Roman"/>
          <w:szCs w:val="24"/>
        </w:rPr>
        <w:t>’s chil</w:t>
      </w:r>
      <w:r w:rsidR="00522B90">
        <w:rPr>
          <w:rFonts w:ascii="Times New Roman" w:hAnsi="Times New Roman"/>
          <w:szCs w:val="24"/>
        </w:rPr>
        <w:t xml:space="preserve">d support enforcement program. </w:t>
      </w:r>
      <w:smartTag w:uri="urn:schemas-microsoft-com:office:smarttags" w:element="place">
        <w:smartTag w:uri="urn:schemas-microsoft-com:office:smarttags" w:element="PlaceType">
          <w:r>
            <w:rPr>
              <w:rFonts w:ascii="Times New Roman" w:hAnsi="Times New Roman"/>
              <w:szCs w:val="24"/>
            </w:rPr>
            <w:t>County</w:t>
          </w:r>
        </w:smartTag>
        <w:r>
          <w:rPr>
            <w:rFonts w:ascii="Times New Roman" w:hAnsi="Times New Roman"/>
            <w:szCs w:val="24"/>
          </w:rPr>
          <w:t xml:space="preserve"> </w:t>
        </w:r>
        <w:smartTag w:uri="urn:schemas-microsoft-com:office:smarttags" w:element="PlaceName">
          <w:r w:rsidR="00F95596">
            <w:rPr>
              <w:rFonts w:ascii="Times New Roman" w:hAnsi="Times New Roman"/>
              <w:szCs w:val="24"/>
            </w:rPr>
            <w:t>Prosecutors</w:t>
          </w:r>
        </w:smartTag>
      </w:smartTag>
      <w:r w:rsidR="00522B90">
        <w:rPr>
          <w:rFonts w:ascii="Times New Roman" w:hAnsi="Times New Roman"/>
          <w:szCs w:val="24"/>
        </w:rPr>
        <w:t xml:space="preserve"> are elected officials. </w:t>
      </w:r>
      <w:r w:rsidRPr="00216EB5">
        <w:rPr>
          <w:rFonts w:ascii="Times New Roman" w:hAnsi="Times New Roman"/>
          <w:szCs w:val="24"/>
        </w:rPr>
        <w:t xml:space="preserve">In Federal Fiscal Year (FFY) </w:t>
      </w:r>
      <w:r w:rsidR="0013551B">
        <w:rPr>
          <w:rFonts w:ascii="Times New Roman" w:hAnsi="Times New Roman"/>
          <w:szCs w:val="24"/>
        </w:rPr>
        <w:t xml:space="preserve">2021 </w:t>
      </w:r>
      <w:r w:rsidRPr="00216EB5">
        <w:rPr>
          <w:rFonts w:ascii="Times New Roman" w:hAnsi="Times New Roman"/>
          <w:szCs w:val="24"/>
        </w:rPr>
        <w:t xml:space="preserve">the </w:t>
      </w:r>
      <w:r w:rsidRPr="00387CF1">
        <w:rPr>
          <w:rFonts w:ascii="Times New Roman" w:hAnsi="Times New Roman"/>
          <w:szCs w:val="24"/>
        </w:rPr>
        <w:t xml:space="preserve">county </w:t>
      </w:r>
      <w:r w:rsidR="00F95596">
        <w:rPr>
          <w:rFonts w:ascii="Times New Roman" w:hAnsi="Times New Roman"/>
          <w:szCs w:val="24"/>
        </w:rPr>
        <w:t>Prosecutor’s Offices</w:t>
      </w:r>
      <w:r w:rsidRPr="00216EB5">
        <w:rPr>
          <w:rFonts w:ascii="Times New Roman" w:hAnsi="Times New Roman"/>
          <w:szCs w:val="24"/>
        </w:rPr>
        <w:t xml:space="preserve"> had </w:t>
      </w:r>
      <w:r w:rsidR="00C46A34">
        <w:rPr>
          <w:rFonts w:ascii="Times New Roman" w:hAnsi="Times New Roman"/>
          <w:szCs w:val="24"/>
        </w:rPr>
        <w:t xml:space="preserve">approximately </w:t>
      </w:r>
      <w:r w:rsidRPr="00A46F5A">
        <w:rPr>
          <w:rFonts w:ascii="Times New Roman" w:hAnsi="Times New Roman"/>
          <w:szCs w:val="24"/>
        </w:rPr>
        <w:t>600 full-time IV-D</w:t>
      </w:r>
      <w:r w:rsidR="00522B90">
        <w:rPr>
          <w:rFonts w:ascii="Times New Roman" w:hAnsi="Times New Roman"/>
          <w:szCs w:val="24"/>
        </w:rPr>
        <w:t xml:space="preserve"> employees and 50 </w:t>
      </w:r>
      <w:r w:rsidRPr="00216EB5">
        <w:rPr>
          <w:rFonts w:ascii="Times New Roman" w:hAnsi="Times New Roman"/>
          <w:szCs w:val="24"/>
        </w:rPr>
        <w:t xml:space="preserve">part-time IV-D employees. </w:t>
      </w:r>
    </w:p>
    <w:p w14:paraId="6FFEB98F" w14:textId="77777777" w:rsidR="00316080" w:rsidRPr="00AC0D2B" w:rsidRDefault="00316080" w:rsidP="00AC0D2B">
      <w:pPr>
        <w:keepNext/>
        <w:spacing w:after="0"/>
        <w:ind w:left="720"/>
        <w:outlineLvl w:val="0"/>
        <w:rPr>
          <w:rFonts w:ascii="Times New Roman" w:hAnsi="Times New Roman"/>
          <w:i/>
          <w:szCs w:val="24"/>
          <w:u w:val="single"/>
        </w:rPr>
      </w:pPr>
      <w:smartTag w:uri="urn:schemas-microsoft-com:office:smarttags" w:element="place">
        <w:smartTag w:uri="urn:schemas-microsoft-com:office:smarttags" w:element="PlaceType">
          <w:r w:rsidRPr="00AC0D2B">
            <w:rPr>
              <w:rFonts w:ascii="Times New Roman" w:hAnsi="Times New Roman"/>
              <w:i/>
              <w:szCs w:val="24"/>
              <w:u w:val="single"/>
            </w:rPr>
            <w:t>County</w:t>
          </w:r>
        </w:smartTag>
        <w:r w:rsidRPr="00AC0D2B">
          <w:rPr>
            <w:rFonts w:ascii="Times New Roman" w:hAnsi="Times New Roman"/>
            <w:i/>
            <w:szCs w:val="24"/>
            <w:u w:val="single"/>
          </w:rPr>
          <w:t xml:space="preserve"> </w:t>
        </w:r>
        <w:smartTag w:uri="urn:schemas-microsoft-com:office:smarttags" w:element="PlaceName">
          <w:r w:rsidRPr="00AC0D2B">
            <w:rPr>
              <w:rFonts w:ascii="Times New Roman" w:hAnsi="Times New Roman"/>
              <w:i/>
              <w:szCs w:val="24"/>
              <w:u w:val="single"/>
            </w:rPr>
            <w:t>Clerks</w:t>
          </w:r>
        </w:smartTag>
      </w:smartTag>
      <w:r w:rsidRPr="00AC0D2B">
        <w:rPr>
          <w:rFonts w:ascii="Times New Roman" w:hAnsi="Times New Roman"/>
          <w:i/>
          <w:szCs w:val="24"/>
          <w:u w:val="single"/>
        </w:rPr>
        <w:t xml:space="preserve"> of Circuit Court</w:t>
      </w:r>
    </w:p>
    <w:p w14:paraId="1A218542" w14:textId="703938B2" w:rsidR="00AC0D2B" w:rsidRPr="00216EB5" w:rsidRDefault="00316080" w:rsidP="00EF21F6">
      <w:pPr>
        <w:ind w:left="720"/>
        <w:rPr>
          <w:rFonts w:ascii="Times New Roman" w:hAnsi="Times New Roman"/>
          <w:szCs w:val="24"/>
        </w:rPr>
      </w:pPr>
      <w:r w:rsidRPr="00216EB5">
        <w:rPr>
          <w:rFonts w:ascii="Times New Roman" w:hAnsi="Times New Roman"/>
          <w:szCs w:val="24"/>
        </w:rPr>
        <w:t xml:space="preserve">The State also maintains cooperative agreements with the </w:t>
      </w:r>
      <w:r>
        <w:rPr>
          <w:rFonts w:ascii="Times New Roman" w:hAnsi="Times New Roman"/>
          <w:szCs w:val="24"/>
        </w:rPr>
        <w:t xml:space="preserve">county </w:t>
      </w:r>
      <w:r w:rsidRPr="00216EB5">
        <w:rPr>
          <w:rFonts w:ascii="Times New Roman" w:hAnsi="Times New Roman"/>
          <w:szCs w:val="24"/>
        </w:rPr>
        <w:t>Clerk</w:t>
      </w:r>
      <w:r>
        <w:rPr>
          <w:rFonts w:ascii="Times New Roman" w:hAnsi="Times New Roman"/>
          <w:szCs w:val="24"/>
        </w:rPr>
        <w:t xml:space="preserve"> of </w:t>
      </w:r>
      <w:r w:rsidRPr="00216EB5">
        <w:rPr>
          <w:rFonts w:ascii="Times New Roman" w:hAnsi="Times New Roman"/>
          <w:szCs w:val="24"/>
        </w:rPr>
        <w:t>Circuit Court in each county for the purpose of entering court orders to ISETS</w:t>
      </w:r>
      <w:r w:rsidR="009E2377">
        <w:rPr>
          <w:rFonts w:ascii="Times New Roman" w:hAnsi="Times New Roman"/>
          <w:szCs w:val="24"/>
        </w:rPr>
        <w:t xml:space="preserve">/INvest </w:t>
      </w:r>
      <w:r w:rsidRPr="00216EB5">
        <w:rPr>
          <w:rFonts w:ascii="Times New Roman" w:hAnsi="Times New Roman"/>
          <w:szCs w:val="24"/>
        </w:rPr>
        <w:t xml:space="preserve">and taking </w:t>
      </w:r>
      <w:r w:rsidR="00F95596">
        <w:rPr>
          <w:rFonts w:ascii="Times New Roman" w:hAnsi="Times New Roman"/>
          <w:szCs w:val="24"/>
        </w:rPr>
        <w:t xml:space="preserve">cash </w:t>
      </w:r>
      <w:r w:rsidRPr="00216EB5">
        <w:rPr>
          <w:rFonts w:ascii="Times New Roman" w:hAnsi="Times New Roman"/>
          <w:szCs w:val="24"/>
        </w:rPr>
        <w:t>payments</w:t>
      </w:r>
      <w:r w:rsidR="009E2377">
        <w:rPr>
          <w:rFonts w:ascii="Times New Roman" w:hAnsi="Times New Roman"/>
          <w:szCs w:val="24"/>
        </w:rPr>
        <w:t xml:space="preserve">.  </w:t>
      </w:r>
      <w:r w:rsidRPr="00216EB5">
        <w:rPr>
          <w:rFonts w:ascii="Times New Roman" w:hAnsi="Times New Roman"/>
          <w:szCs w:val="24"/>
        </w:rPr>
        <w:t>The Clerks post these payments into ISETS</w:t>
      </w:r>
      <w:r w:rsidR="009E2377">
        <w:rPr>
          <w:rFonts w:ascii="Times New Roman" w:hAnsi="Times New Roman"/>
          <w:szCs w:val="24"/>
        </w:rPr>
        <w:t>/INvest</w:t>
      </w:r>
      <w:r w:rsidR="00827FBA">
        <w:rPr>
          <w:rFonts w:ascii="Times New Roman" w:hAnsi="Times New Roman"/>
          <w:szCs w:val="24"/>
        </w:rPr>
        <w:t xml:space="preserve">, </w:t>
      </w:r>
      <w:r w:rsidRPr="00216EB5">
        <w:rPr>
          <w:rFonts w:ascii="Times New Roman" w:hAnsi="Times New Roman"/>
          <w:szCs w:val="24"/>
        </w:rPr>
        <w:t xml:space="preserve">and appropriate disbursement records are created.  Like the </w:t>
      </w:r>
      <w:r>
        <w:rPr>
          <w:rFonts w:ascii="Times New Roman" w:hAnsi="Times New Roman"/>
          <w:szCs w:val="24"/>
        </w:rPr>
        <w:t xml:space="preserve">county </w:t>
      </w:r>
      <w:r w:rsidR="00F95596">
        <w:rPr>
          <w:rFonts w:ascii="Times New Roman" w:hAnsi="Times New Roman"/>
          <w:szCs w:val="24"/>
        </w:rPr>
        <w:t>Prosecutors</w:t>
      </w:r>
      <w:r w:rsidRPr="00216EB5">
        <w:rPr>
          <w:rFonts w:ascii="Times New Roman" w:hAnsi="Times New Roman"/>
          <w:szCs w:val="24"/>
        </w:rPr>
        <w:t xml:space="preserve">, the </w:t>
      </w:r>
      <w:r>
        <w:rPr>
          <w:rFonts w:ascii="Times New Roman" w:hAnsi="Times New Roman"/>
          <w:szCs w:val="24"/>
        </w:rPr>
        <w:t xml:space="preserve">county </w:t>
      </w:r>
      <w:r w:rsidRPr="00216EB5">
        <w:rPr>
          <w:rFonts w:ascii="Times New Roman" w:hAnsi="Times New Roman"/>
          <w:szCs w:val="24"/>
        </w:rPr>
        <w:t xml:space="preserve">Clerks of the Circuit Court are elected officials.  </w:t>
      </w:r>
    </w:p>
    <w:p w14:paraId="1301F472" w14:textId="77777777" w:rsidR="00AC0D2B" w:rsidRPr="002F3C45" w:rsidRDefault="00316080" w:rsidP="00AC0D2B">
      <w:pPr>
        <w:keepNext/>
        <w:spacing w:after="0"/>
        <w:outlineLvl w:val="0"/>
        <w:rPr>
          <w:rFonts w:ascii="Times New Roman" w:hAnsi="Times New Roman"/>
          <w:szCs w:val="24"/>
          <w:u w:val="single"/>
        </w:rPr>
      </w:pPr>
      <w:smartTag w:uri="urn:schemas-microsoft-com:office:smarttags" w:element="State">
        <w:smartTag w:uri="urn:schemas-microsoft-com:office:smarttags" w:element="place">
          <w:r w:rsidRPr="002F3C45">
            <w:rPr>
              <w:rFonts w:ascii="Times New Roman" w:hAnsi="Times New Roman"/>
              <w:szCs w:val="24"/>
              <w:u w:val="single"/>
            </w:rPr>
            <w:t>Indiana</w:t>
          </w:r>
        </w:smartTag>
      </w:smartTag>
      <w:r w:rsidRPr="002F3C45">
        <w:rPr>
          <w:rFonts w:ascii="Times New Roman" w:hAnsi="Times New Roman"/>
          <w:szCs w:val="24"/>
          <w:u w:val="single"/>
        </w:rPr>
        <w:t xml:space="preserve"> Caseload Information</w:t>
      </w:r>
    </w:p>
    <w:tbl>
      <w:tblPr>
        <w:tblW w:w="864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90"/>
        <w:gridCol w:w="1710"/>
        <w:gridCol w:w="2160"/>
        <w:gridCol w:w="1980"/>
      </w:tblGrid>
      <w:tr w:rsidR="00EF21F6" w:rsidRPr="002F3C45" w14:paraId="0F97296E" w14:textId="77777777" w:rsidTr="00EE2F6E">
        <w:trPr>
          <w:trHeight w:val="271"/>
        </w:trPr>
        <w:tc>
          <w:tcPr>
            <w:tcW w:w="2790" w:type="dxa"/>
            <w:tcBorders>
              <w:bottom w:val="single" w:sz="4" w:space="0" w:color="auto"/>
            </w:tcBorders>
            <w:shd w:val="clear" w:color="auto" w:fill="C0C0C0"/>
            <w:vAlign w:val="center"/>
          </w:tcPr>
          <w:p w14:paraId="4D0B671F" w14:textId="77777777" w:rsidR="00EF21F6" w:rsidRPr="002F3C45" w:rsidRDefault="00EF21F6" w:rsidP="00EE2F6E">
            <w:pPr>
              <w:jc w:val="center"/>
              <w:rPr>
                <w:rFonts w:ascii="Times New Roman" w:hAnsi="Times New Roman"/>
                <w:b/>
                <w:sz w:val="21"/>
                <w:szCs w:val="21"/>
              </w:rPr>
            </w:pPr>
            <w:bookmarkStart w:id="0" w:name="_Hlk115269051"/>
            <w:r w:rsidRPr="002F3C45">
              <w:rPr>
                <w:rFonts w:ascii="Times New Roman" w:hAnsi="Times New Roman"/>
                <w:b/>
                <w:sz w:val="21"/>
                <w:szCs w:val="21"/>
              </w:rPr>
              <w:t>IV-D Case Data</w:t>
            </w:r>
          </w:p>
        </w:tc>
        <w:tc>
          <w:tcPr>
            <w:tcW w:w="1710" w:type="dxa"/>
            <w:shd w:val="clear" w:color="auto" w:fill="C0C0C0"/>
            <w:vAlign w:val="center"/>
          </w:tcPr>
          <w:p w14:paraId="497FE275" w14:textId="5E40F894" w:rsidR="00EF21F6" w:rsidRPr="002F3C45" w:rsidRDefault="00AE7EB5" w:rsidP="008B7815">
            <w:pPr>
              <w:jc w:val="center"/>
              <w:rPr>
                <w:rFonts w:ascii="Times New Roman" w:hAnsi="Times New Roman"/>
                <w:b/>
                <w:sz w:val="21"/>
                <w:szCs w:val="21"/>
              </w:rPr>
            </w:pPr>
            <w:r>
              <w:rPr>
                <w:rFonts w:ascii="Times New Roman" w:hAnsi="Times New Roman"/>
                <w:b/>
                <w:sz w:val="21"/>
                <w:szCs w:val="21"/>
              </w:rPr>
              <w:t>FFY 20</w:t>
            </w:r>
            <w:r w:rsidR="005B5AEC">
              <w:rPr>
                <w:rFonts w:ascii="Times New Roman" w:hAnsi="Times New Roman"/>
                <w:b/>
                <w:sz w:val="21"/>
                <w:szCs w:val="21"/>
              </w:rPr>
              <w:t>21</w:t>
            </w:r>
          </w:p>
        </w:tc>
        <w:tc>
          <w:tcPr>
            <w:tcW w:w="2160" w:type="dxa"/>
            <w:tcBorders>
              <w:bottom w:val="single" w:sz="4" w:space="0" w:color="auto"/>
            </w:tcBorders>
            <w:shd w:val="clear" w:color="auto" w:fill="C0C0C0"/>
            <w:vAlign w:val="center"/>
          </w:tcPr>
          <w:p w14:paraId="4A1F864F" w14:textId="77777777" w:rsidR="00EF21F6" w:rsidRPr="002F3C45" w:rsidRDefault="00EF21F6" w:rsidP="00EE2F6E">
            <w:pPr>
              <w:jc w:val="center"/>
              <w:rPr>
                <w:rFonts w:ascii="Times New Roman" w:hAnsi="Times New Roman"/>
                <w:b/>
                <w:sz w:val="21"/>
                <w:szCs w:val="21"/>
              </w:rPr>
            </w:pPr>
            <w:r w:rsidRPr="002F3C45">
              <w:rPr>
                <w:rFonts w:ascii="Times New Roman" w:hAnsi="Times New Roman"/>
                <w:b/>
                <w:sz w:val="21"/>
                <w:szCs w:val="21"/>
              </w:rPr>
              <w:t>IV-D Case Data</w:t>
            </w:r>
          </w:p>
        </w:tc>
        <w:tc>
          <w:tcPr>
            <w:tcW w:w="1980" w:type="dxa"/>
            <w:shd w:val="clear" w:color="auto" w:fill="C0C0C0"/>
            <w:vAlign w:val="center"/>
          </w:tcPr>
          <w:p w14:paraId="36705C71" w14:textId="7D8D1F9A" w:rsidR="00EF21F6" w:rsidRPr="002F3C45" w:rsidRDefault="0053302C" w:rsidP="00EE2F6E">
            <w:pPr>
              <w:jc w:val="center"/>
              <w:rPr>
                <w:rFonts w:ascii="Times New Roman" w:hAnsi="Times New Roman"/>
                <w:b/>
                <w:sz w:val="21"/>
                <w:szCs w:val="21"/>
              </w:rPr>
            </w:pPr>
            <w:r>
              <w:rPr>
                <w:rFonts w:ascii="Times New Roman" w:hAnsi="Times New Roman"/>
                <w:b/>
                <w:sz w:val="21"/>
                <w:szCs w:val="21"/>
              </w:rPr>
              <w:t>FFY 20</w:t>
            </w:r>
            <w:r w:rsidR="005B5AEC">
              <w:rPr>
                <w:rFonts w:ascii="Times New Roman" w:hAnsi="Times New Roman"/>
                <w:b/>
                <w:sz w:val="21"/>
                <w:szCs w:val="21"/>
              </w:rPr>
              <w:t>21</w:t>
            </w:r>
          </w:p>
        </w:tc>
      </w:tr>
      <w:tr w:rsidR="00EF21F6" w:rsidRPr="002F3C45" w14:paraId="69095F65" w14:textId="77777777" w:rsidTr="00EE2F6E">
        <w:trPr>
          <w:trHeight w:val="249"/>
        </w:trPr>
        <w:tc>
          <w:tcPr>
            <w:tcW w:w="2790" w:type="dxa"/>
            <w:shd w:val="clear" w:color="auto" w:fill="C0C0C0"/>
            <w:vAlign w:val="center"/>
          </w:tcPr>
          <w:p w14:paraId="351D144A" w14:textId="77777777" w:rsidR="00EF21F6" w:rsidRPr="002F3C45" w:rsidRDefault="00EF21F6" w:rsidP="00EE2F6E">
            <w:pPr>
              <w:rPr>
                <w:rFonts w:ascii="Times New Roman" w:hAnsi="Times New Roman"/>
                <w:sz w:val="21"/>
                <w:szCs w:val="21"/>
              </w:rPr>
            </w:pPr>
            <w:r w:rsidRPr="002F3C45">
              <w:rPr>
                <w:rFonts w:ascii="Times New Roman" w:hAnsi="Times New Roman"/>
                <w:sz w:val="21"/>
                <w:szCs w:val="21"/>
              </w:rPr>
              <w:t>Total IV-D caseload</w:t>
            </w:r>
          </w:p>
        </w:tc>
        <w:tc>
          <w:tcPr>
            <w:tcW w:w="1710" w:type="dxa"/>
            <w:vAlign w:val="center"/>
          </w:tcPr>
          <w:p w14:paraId="37A01E9E" w14:textId="2A024EFB" w:rsidR="00EF21F6" w:rsidRPr="002F3C45" w:rsidRDefault="004E27CF" w:rsidP="00EE2F6E">
            <w:pPr>
              <w:jc w:val="center"/>
              <w:rPr>
                <w:rFonts w:ascii="Times New Roman" w:hAnsi="Times New Roman"/>
                <w:sz w:val="21"/>
                <w:szCs w:val="21"/>
              </w:rPr>
            </w:pPr>
            <w:r>
              <w:rPr>
                <w:rFonts w:ascii="Times New Roman" w:hAnsi="Times New Roman"/>
                <w:sz w:val="21"/>
                <w:szCs w:val="21"/>
              </w:rPr>
              <w:t>229,662</w:t>
            </w:r>
          </w:p>
        </w:tc>
        <w:tc>
          <w:tcPr>
            <w:tcW w:w="2160" w:type="dxa"/>
            <w:tcBorders>
              <w:bottom w:val="single" w:sz="4" w:space="0" w:color="auto"/>
            </w:tcBorders>
            <w:shd w:val="clear" w:color="auto" w:fill="C0C0C0"/>
            <w:vAlign w:val="center"/>
          </w:tcPr>
          <w:p w14:paraId="14C37508" w14:textId="359CCCB9" w:rsidR="00EF21F6" w:rsidRPr="002F3C45" w:rsidRDefault="00EF21F6" w:rsidP="00EE2F6E">
            <w:pPr>
              <w:rPr>
                <w:rFonts w:ascii="Times New Roman" w:hAnsi="Times New Roman"/>
                <w:sz w:val="21"/>
                <w:szCs w:val="21"/>
              </w:rPr>
            </w:pPr>
            <w:r w:rsidRPr="002F3C45">
              <w:rPr>
                <w:rFonts w:ascii="Times New Roman" w:hAnsi="Times New Roman"/>
                <w:sz w:val="21"/>
                <w:szCs w:val="21"/>
              </w:rPr>
              <w:t xml:space="preserve">IV-D Caseload Children </w:t>
            </w:r>
            <w:r w:rsidR="003F5599">
              <w:rPr>
                <w:rFonts w:ascii="Times New Roman" w:hAnsi="Times New Roman"/>
                <w:sz w:val="21"/>
                <w:szCs w:val="21"/>
              </w:rPr>
              <w:t>w</w:t>
            </w:r>
            <w:r w:rsidRPr="002F3C45">
              <w:rPr>
                <w:rFonts w:ascii="Times New Roman" w:hAnsi="Times New Roman"/>
                <w:sz w:val="21"/>
                <w:szCs w:val="21"/>
              </w:rPr>
              <w:t>ith Paternity Established</w:t>
            </w:r>
          </w:p>
        </w:tc>
        <w:tc>
          <w:tcPr>
            <w:tcW w:w="1980" w:type="dxa"/>
            <w:vAlign w:val="center"/>
          </w:tcPr>
          <w:p w14:paraId="296D8162" w14:textId="5B66B15E" w:rsidR="00EF21F6" w:rsidRPr="002F3C45" w:rsidRDefault="004E27CF" w:rsidP="00EE2F6E">
            <w:pPr>
              <w:jc w:val="center"/>
              <w:rPr>
                <w:rFonts w:ascii="Times New Roman" w:hAnsi="Times New Roman"/>
                <w:sz w:val="21"/>
                <w:szCs w:val="21"/>
              </w:rPr>
            </w:pPr>
            <w:r>
              <w:rPr>
                <w:rFonts w:ascii="Times New Roman" w:hAnsi="Times New Roman"/>
                <w:sz w:val="21"/>
                <w:szCs w:val="21"/>
              </w:rPr>
              <w:t>177,695</w:t>
            </w:r>
          </w:p>
        </w:tc>
      </w:tr>
      <w:tr w:rsidR="00EF21F6" w:rsidRPr="002F3C45" w14:paraId="3E8C366A" w14:textId="77777777" w:rsidTr="00EE2F6E">
        <w:trPr>
          <w:trHeight w:val="271"/>
        </w:trPr>
        <w:tc>
          <w:tcPr>
            <w:tcW w:w="2790" w:type="dxa"/>
            <w:shd w:val="clear" w:color="auto" w:fill="C0C0C0"/>
            <w:vAlign w:val="center"/>
          </w:tcPr>
          <w:p w14:paraId="279D9AE2" w14:textId="77777777" w:rsidR="00EF21F6" w:rsidRPr="002F3C45" w:rsidRDefault="00EF21F6" w:rsidP="00EE2F6E">
            <w:pPr>
              <w:rPr>
                <w:rFonts w:ascii="Times New Roman" w:hAnsi="Times New Roman"/>
                <w:sz w:val="21"/>
                <w:szCs w:val="21"/>
              </w:rPr>
            </w:pPr>
            <w:r w:rsidRPr="002F3C45">
              <w:rPr>
                <w:rFonts w:ascii="Times New Roman" w:hAnsi="Times New Roman"/>
                <w:sz w:val="21"/>
                <w:szCs w:val="21"/>
              </w:rPr>
              <w:t>IV-D Caseload Number of Children</w:t>
            </w:r>
          </w:p>
        </w:tc>
        <w:tc>
          <w:tcPr>
            <w:tcW w:w="1710" w:type="dxa"/>
            <w:vAlign w:val="center"/>
          </w:tcPr>
          <w:p w14:paraId="644B86DF" w14:textId="0DAF4D07" w:rsidR="00EF21F6" w:rsidRPr="002F3C45" w:rsidRDefault="004E27CF" w:rsidP="00EE2F6E">
            <w:pPr>
              <w:jc w:val="center"/>
              <w:rPr>
                <w:rFonts w:ascii="Times New Roman" w:hAnsi="Times New Roman"/>
                <w:sz w:val="21"/>
                <w:szCs w:val="21"/>
              </w:rPr>
            </w:pPr>
            <w:r>
              <w:rPr>
                <w:rFonts w:ascii="Times New Roman" w:hAnsi="Times New Roman"/>
                <w:sz w:val="21"/>
                <w:szCs w:val="21"/>
              </w:rPr>
              <w:t>217,069</w:t>
            </w:r>
          </w:p>
        </w:tc>
        <w:tc>
          <w:tcPr>
            <w:tcW w:w="2160" w:type="dxa"/>
            <w:shd w:val="clear" w:color="auto" w:fill="C0C0C0"/>
            <w:vAlign w:val="center"/>
          </w:tcPr>
          <w:p w14:paraId="408210BF" w14:textId="77777777" w:rsidR="00EF21F6" w:rsidRPr="002F3C45" w:rsidRDefault="00EF21F6" w:rsidP="00EE2F6E">
            <w:pPr>
              <w:rPr>
                <w:rFonts w:ascii="Times New Roman" w:hAnsi="Times New Roman"/>
                <w:sz w:val="21"/>
                <w:szCs w:val="21"/>
              </w:rPr>
            </w:pPr>
            <w:r w:rsidRPr="002F3C45">
              <w:rPr>
                <w:rFonts w:ascii="Times New Roman" w:hAnsi="Times New Roman"/>
                <w:sz w:val="21"/>
                <w:szCs w:val="21"/>
              </w:rPr>
              <w:t>Paternities and Acknowledgments</w:t>
            </w:r>
          </w:p>
        </w:tc>
        <w:tc>
          <w:tcPr>
            <w:tcW w:w="1980" w:type="dxa"/>
            <w:vAlign w:val="center"/>
          </w:tcPr>
          <w:p w14:paraId="58C95344" w14:textId="192AABE9" w:rsidR="00EF21F6" w:rsidRPr="002F3C45" w:rsidRDefault="004E27CF" w:rsidP="00EE2F6E">
            <w:pPr>
              <w:jc w:val="center"/>
              <w:rPr>
                <w:rFonts w:ascii="Times New Roman" w:hAnsi="Times New Roman"/>
                <w:sz w:val="21"/>
                <w:szCs w:val="21"/>
              </w:rPr>
            </w:pPr>
            <w:r>
              <w:rPr>
                <w:rFonts w:ascii="Times New Roman" w:hAnsi="Times New Roman"/>
                <w:sz w:val="21"/>
                <w:szCs w:val="21"/>
              </w:rPr>
              <w:t>2,895</w:t>
            </w:r>
          </w:p>
        </w:tc>
      </w:tr>
      <w:tr w:rsidR="00EF21F6" w:rsidRPr="002F3C45" w14:paraId="12F8E39C" w14:textId="77777777" w:rsidTr="00EE2F6E">
        <w:trPr>
          <w:trHeight w:val="271"/>
        </w:trPr>
        <w:tc>
          <w:tcPr>
            <w:tcW w:w="2790" w:type="dxa"/>
            <w:shd w:val="clear" w:color="auto" w:fill="C0C0C0"/>
            <w:vAlign w:val="center"/>
          </w:tcPr>
          <w:p w14:paraId="24104AC4" w14:textId="77777777" w:rsidR="00EF21F6" w:rsidRPr="002F3C45" w:rsidRDefault="00EF21F6" w:rsidP="00EE2F6E">
            <w:pPr>
              <w:rPr>
                <w:rFonts w:ascii="Times New Roman" w:hAnsi="Times New Roman"/>
                <w:sz w:val="21"/>
                <w:szCs w:val="21"/>
              </w:rPr>
            </w:pPr>
            <w:r w:rsidRPr="002F3C45">
              <w:rPr>
                <w:rFonts w:ascii="Times New Roman" w:hAnsi="Times New Roman"/>
                <w:sz w:val="21"/>
                <w:szCs w:val="21"/>
              </w:rPr>
              <w:t xml:space="preserve">IV-D Caseload Number of Children Born Out-of-Wedlock </w:t>
            </w:r>
          </w:p>
        </w:tc>
        <w:tc>
          <w:tcPr>
            <w:tcW w:w="1710" w:type="dxa"/>
            <w:vAlign w:val="center"/>
          </w:tcPr>
          <w:p w14:paraId="2010F4E8" w14:textId="1511BD20" w:rsidR="00EF21F6" w:rsidRPr="002F3C45" w:rsidRDefault="004E27CF" w:rsidP="00EE2F6E">
            <w:pPr>
              <w:jc w:val="center"/>
              <w:rPr>
                <w:rFonts w:ascii="Times New Roman" w:hAnsi="Times New Roman"/>
                <w:sz w:val="21"/>
                <w:szCs w:val="21"/>
              </w:rPr>
            </w:pPr>
            <w:r>
              <w:rPr>
                <w:rFonts w:ascii="Times New Roman" w:hAnsi="Times New Roman"/>
                <w:sz w:val="21"/>
                <w:szCs w:val="21"/>
              </w:rPr>
              <w:t>162,576</w:t>
            </w:r>
          </w:p>
        </w:tc>
        <w:tc>
          <w:tcPr>
            <w:tcW w:w="2160" w:type="dxa"/>
            <w:shd w:val="clear" w:color="auto" w:fill="C0C0C0"/>
            <w:vAlign w:val="center"/>
          </w:tcPr>
          <w:p w14:paraId="4590287F" w14:textId="77777777" w:rsidR="00EF21F6" w:rsidRPr="002F3C45" w:rsidRDefault="00EF21F6" w:rsidP="00EE2F6E">
            <w:pPr>
              <w:rPr>
                <w:rFonts w:ascii="Times New Roman" w:hAnsi="Times New Roman"/>
                <w:sz w:val="21"/>
                <w:szCs w:val="21"/>
              </w:rPr>
            </w:pPr>
            <w:r w:rsidRPr="002F3C45">
              <w:rPr>
                <w:rFonts w:ascii="Times New Roman" w:hAnsi="Times New Roman"/>
                <w:sz w:val="21"/>
                <w:szCs w:val="21"/>
              </w:rPr>
              <w:t xml:space="preserve">Statewide IV-D Caseload Paternity Establishment Percentage </w:t>
            </w:r>
          </w:p>
        </w:tc>
        <w:tc>
          <w:tcPr>
            <w:tcW w:w="1980" w:type="dxa"/>
            <w:vAlign w:val="center"/>
          </w:tcPr>
          <w:p w14:paraId="466E5D2A" w14:textId="113E6B0E" w:rsidR="00EF21F6" w:rsidRPr="002F3C45" w:rsidRDefault="009A1FD1" w:rsidP="00EE2F6E">
            <w:pPr>
              <w:jc w:val="center"/>
              <w:rPr>
                <w:rFonts w:ascii="Times New Roman" w:hAnsi="Times New Roman"/>
                <w:sz w:val="21"/>
                <w:szCs w:val="21"/>
              </w:rPr>
            </w:pPr>
            <w:r>
              <w:rPr>
                <w:rFonts w:ascii="Times New Roman" w:hAnsi="Times New Roman"/>
                <w:sz w:val="21"/>
                <w:szCs w:val="21"/>
              </w:rPr>
              <w:t>105.</w:t>
            </w:r>
            <w:r w:rsidR="004E27CF">
              <w:rPr>
                <w:rFonts w:ascii="Times New Roman" w:hAnsi="Times New Roman"/>
                <w:sz w:val="21"/>
                <w:szCs w:val="21"/>
              </w:rPr>
              <w:t>82</w:t>
            </w:r>
            <w:r w:rsidR="002F3C45">
              <w:rPr>
                <w:rFonts w:ascii="Times New Roman" w:hAnsi="Times New Roman"/>
                <w:sz w:val="21"/>
                <w:szCs w:val="21"/>
              </w:rPr>
              <w:t>%</w:t>
            </w:r>
            <w:r w:rsidR="00C46A34">
              <w:rPr>
                <w:rFonts w:ascii="Times New Roman" w:hAnsi="Times New Roman"/>
                <w:sz w:val="21"/>
                <w:szCs w:val="21"/>
              </w:rPr>
              <w:t>*</w:t>
            </w:r>
          </w:p>
        </w:tc>
      </w:tr>
    </w:tbl>
    <w:bookmarkEnd w:id="0"/>
    <w:p w14:paraId="153226F1" w14:textId="77777777" w:rsidR="00DD5555" w:rsidRDefault="009A1FD1" w:rsidP="00DD5555">
      <w:pPr>
        <w:pStyle w:val="ListParagraph"/>
        <w:rPr>
          <w:rFonts w:ascii="Times New Roman" w:hAnsi="Times New Roman"/>
          <w:i/>
        </w:rPr>
      </w:pPr>
      <w:r>
        <w:rPr>
          <w:rFonts w:ascii="Times New Roman" w:hAnsi="Times New Roman"/>
          <w:i/>
          <w:szCs w:val="24"/>
        </w:rPr>
        <w:t xml:space="preserve">                                                </w:t>
      </w:r>
      <w:r w:rsidR="00EF21F6" w:rsidRPr="009A1FD1">
        <w:rPr>
          <w:rFonts w:ascii="Times New Roman" w:hAnsi="Times New Roman"/>
          <w:i/>
          <w:szCs w:val="24"/>
        </w:rPr>
        <w:t>Source: OCSE-157 data</w:t>
      </w:r>
      <w:r w:rsidR="00EF21F6" w:rsidRPr="009A1FD1">
        <w:rPr>
          <w:i/>
        </w:rPr>
        <w:t xml:space="preserve"> </w:t>
      </w:r>
      <w:r>
        <w:rPr>
          <w:rFonts w:ascii="Times New Roman" w:hAnsi="Times New Roman"/>
          <w:i/>
        </w:rPr>
        <w:t xml:space="preserve">– </w:t>
      </w:r>
      <w:r w:rsidR="004E27CF" w:rsidRPr="009A1FD1">
        <w:rPr>
          <w:rFonts w:ascii="Times New Roman" w:hAnsi="Times New Roman"/>
          <w:i/>
        </w:rPr>
        <w:t>20</w:t>
      </w:r>
      <w:r w:rsidR="004E27CF">
        <w:rPr>
          <w:rFonts w:ascii="Times New Roman" w:hAnsi="Times New Roman"/>
          <w:i/>
        </w:rPr>
        <w:t xml:space="preserve">21 </w:t>
      </w:r>
      <w:r w:rsidR="00EF21F6" w:rsidRPr="009A1FD1">
        <w:rPr>
          <w:rFonts w:ascii="Times New Roman" w:hAnsi="Times New Roman"/>
          <w:i/>
        </w:rPr>
        <w:t>Results</w:t>
      </w:r>
    </w:p>
    <w:p w14:paraId="18D3A212" w14:textId="319360E0" w:rsidR="00C46A34" w:rsidRPr="00DD5555" w:rsidRDefault="00C46A34" w:rsidP="00F654B5">
      <w:pPr>
        <w:pStyle w:val="ListParagraph"/>
        <w:jc w:val="center"/>
        <w:rPr>
          <w:rFonts w:ascii="Times New Roman" w:hAnsi="Times New Roman"/>
          <w:i/>
          <w:sz w:val="16"/>
          <w:szCs w:val="16"/>
        </w:rPr>
      </w:pPr>
      <w:r w:rsidRPr="00F654B5">
        <w:rPr>
          <w:rFonts w:ascii="Times New Roman" w:hAnsi="Times New Roman"/>
          <w:i/>
          <w:sz w:val="16"/>
          <w:szCs w:val="16"/>
        </w:rPr>
        <w:t xml:space="preserve">*Note: </w:t>
      </w:r>
      <w:r w:rsidR="000F2CBD" w:rsidRPr="00F654B5">
        <w:rPr>
          <w:rFonts w:ascii="Times New Roman" w:hAnsi="Times New Roman"/>
          <w:i/>
          <w:sz w:val="16"/>
          <w:szCs w:val="16"/>
        </w:rPr>
        <w:t>The</w:t>
      </w:r>
      <w:r w:rsidR="0036333E" w:rsidRPr="00F654B5">
        <w:rPr>
          <w:rFonts w:ascii="Times New Roman" w:hAnsi="Times New Roman"/>
          <w:i/>
          <w:sz w:val="16"/>
          <w:szCs w:val="16"/>
        </w:rPr>
        <w:t xml:space="preserve"> </w:t>
      </w:r>
      <w:r w:rsidR="006F7C37">
        <w:rPr>
          <w:rFonts w:ascii="Times New Roman" w:hAnsi="Times New Roman"/>
          <w:i/>
          <w:sz w:val="16"/>
          <w:szCs w:val="16"/>
        </w:rPr>
        <w:t>P</w:t>
      </w:r>
      <w:r w:rsidR="0036333E" w:rsidRPr="00F654B5">
        <w:rPr>
          <w:rFonts w:ascii="Times New Roman" w:hAnsi="Times New Roman"/>
          <w:i/>
          <w:sz w:val="16"/>
          <w:szCs w:val="16"/>
        </w:rPr>
        <w:t xml:space="preserve">aternity </w:t>
      </w:r>
      <w:r w:rsidR="006F7C37">
        <w:rPr>
          <w:rFonts w:ascii="Times New Roman" w:hAnsi="Times New Roman"/>
          <w:i/>
          <w:sz w:val="16"/>
          <w:szCs w:val="16"/>
        </w:rPr>
        <w:t>E</w:t>
      </w:r>
      <w:r w:rsidR="0036333E" w:rsidRPr="00F654B5">
        <w:rPr>
          <w:rFonts w:ascii="Times New Roman" w:hAnsi="Times New Roman"/>
          <w:i/>
          <w:sz w:val="16"/>
          <w:szCs w:val="16"/>
        </w:rPr>
        <w:t xml:space="preserve">stablishment </w:t>
      </w:r>
      <w:r w:rsidR="006F7C37">
        <w:rPr>
          <w:rFonts w:ascii="Times New Roman" w:hAnsi="Times New Roman"/>
          <w:i/>
          <w:sz w:val="16"/>
          <w:szCs w:val="16"/>
        </w:rPr>
        <w:t>P</w:t>
      </w:r>
      <w:r w:rsidRPr="00F654B5">
        <w:rPr>
          <w:rFonts w:ascii="Times New Roman" w:hAnsi="Times New Roman"/>
          <w:i/>
          <w:sz w:val="16"/>
          <w:szCs w:val="16"/>
        </w:rPr>
        <w:t>ercentage formula</w:t>
      </w:r>
      <w:r w:rsidR="003E3ACD" w:rsidRPr="00F654B5">
        <w:rPr>
          <w:rFonts w:ascii="Times New Roman" w:hAnsi="Times New Roman"/>
          <w:i/>
          <w:sz w:val="16"/>
          <w:szCs w:val="16"/>
        </w:rPr>
        <w:t xml:space="preserve"> </w:t>
      </w:r>
      <w:r w:rsidR="00A65D24" w:rsidRPr="00F654B5">
        <w:rPr>
          <w:rFonts w:ascii="Times New Roman" w:hAnsi="Times New Roman"/>
          <w:i/>
          <w:sz w:val="16"/>
          <w:szCs w:val="16"/>
        </w:rPr>
        <w:t>is</w:t>
      </w:r>
      <w:r w:rsidR="00B933FF" w:rsidRPr="00F654B5">
        <w:rPr>
          <w:rFonts w:ascii="Times New Roman" w:hAnsi="Times New Roman"/>
          <w:i/>
          <w:sz w:val="16"/>
          <w:szCs w:val="16"/>
        </w:rPr>
        <w:t xml:space="preserve"> </w:t>
      </w:r>
      <w:r w:rsidR="0044207A" w:rsidRPr="00F654B5">
        <w:rPr>
          <w:rFonts w:ascii="Times New Roman" w:hAnsi="Times New Roman"/>
          <w:i/>
          <w:sz w:val="16"/>
          <w:szCs w:val="16"/>
        </w:rPr>
        <w:t>set by OCSE</w:t>
      </w:r>
      <w:r w:rsidR="00495D50" w:rsidRPr="00F654B5">
        <w:rPr>
          <w:rFonts w:ascii="Times New Roman" w:hAnsi="Times New Roman"/>
          <w:i/>
          <w:sz w:val="16"/>
          <w:szCs w:val="16"/>
        </w:rPr>
        <w:t xml:space="preserve"> and allows for </w:t>
      </w:r>
      <w:r w:rsidR="002F3410" w:rsidRPr="00F654B5">
        <w:rPr>
          <w:rFonts w:ascii="Times New Roman" w:hAnsi="Times New Roman"/>
          <w:i/>
          <w:sz w:val="16"/>
          <w:szCs w:val="16"/>
        </w:rPr>
        <w:t xml:space="preserve">a </w:t>
      </w:r>
      <w:r w:rsidR="00495D50" w:rsidRPr="00F654B5">
        <w:rPr>
          <w:rFonts w:ascii="Times New Roman" w:hAnsi="Times New Roman"/>
          <w:i/>
          <w:sz w:val="16"/>
          <w:szCs w:val="16"/>
        </w:rPr>
        <w:t xml:space="preserve">performance </w:t>
      </w:r>
      <w:r w:rsidR="00BE242C" w:rsidRPr="00F654B5">
        <w:rPr>
          <w:rFonts w:ascii="Times New Roman" w:hAnsi="Times New Roman"/>
          <w:i/>
          <w:sz w:val="16"/>
          <w:szCs w:val="16"/>
        </w:rPr>
        <w:t xml:space="preserve">ranking </w:t>
      </w:r>
      <w:r w:rsidR="00495D50" w:rsidRPr="00F654B5">
        <w:rPr>
          <w:rFonts w:ascii="Times New Roman" w:hAnsi="Times New Roman"/>
          <w:i/>
          <w:sz w:val="16"/>
          <w:szCs w:val="16"/>
        </w:rPr>
        <w:t>above 100%</w:t>
      </w:r>
      <w:r w:rsidR="00A65D24" w:rsidRPr="00F654B5">
        <w:rPr>
          <w:rFonts w:ascii="Times New Roman" w:hAnsi="Times New Roman"/>
          <w:i/>
          <w:sz w:val="16"/>
          <w:szCs w:val="16"/>
        </w:rPr>
        <w:t>.</w:t>
      </w:r>
    </w:p>
    <w:p w14:paraId="27B6A4EA" w14:textId="77777777" w:rsidR="00987DAB" w:rsidRPr="0008398A" w:rsidRDefault="0008398A" w:rsidP="00987DAB">
      <w:pPr>
        <w:keepNext/>
        <w:outlineLvl w:val="0"/>
        <w:rPr>
          <w:rFonts w:ascii="Times New Roman" w:hAnsi="Times New Roman"/>
          <w:szCs w:val="24"/>
          <w:u w:val="single"/>
        </w:rPr>
      </w:pPr>
      <w:r>
        <w:rPr>
          <w:rFonts w:ascii="Times New Roman" w:hAnsi="Times New Roman"/>
          <w:szCs w:val="24"/>
          <w:u w:val="single"/>
        </w:rPr>
        <w:br w:type="page"/>
      </w:r>
      <w:bookmarkStart w:id="1" w:name="_Hlk119570344"/>
      <w:r w:rsidR="00987DAB" w:rsidRPr="0008398A">
        <w:rPr>
          <w:rFonts w:ascii="Times New Roman" w:hAnsi="Times New Roman"/>
          <w:szCs w:val="24"/>
          <w:u w:val="single"/>
        </w:rPr>
        <w:lastRenderedPageBreak/>
        <w:t>Statutory and Regulatory Citations</w:t>
      </w:r>
    </w:p>
    <w:p w14:paraId="24E177E1" w14:textId="77777777" w:rsidR="00987DAB" w:rsidRPr="00AC0D2B" w:rsidRDefault="00987DAB" w:rsidP="00987DAB">
      <w:pPr>
        <w:keepNext/>
        <w:spacing w:after="0"/>
        <w:ind w:left="720"/>
        <w:outlineLvl w:val="0"/>
        <w:rPr>
          <w:rFonts w:ascii="Times New Roman" w:hAnsi="Times New Roman"/>
          <w:i/>
          <w:szCs w:val="24"/>
          <w:u w:val="single"/>
        </w:rPr>
      </w:pPr>
      <w:r w:rsidRPr="00AC0D2B">
        <w:rPr>
          <w:rFonts w:ascii="Times New Roman" w:hAnsi="Times New Roman"/>
          <w:i/>
          <w:szCs w:val="24"/>
          <w:u w:val="single"/>
        </w:rPr>
        <w:t xml:space="preserve">Federal Statutes: </w:t>
      </w:r>
    </w:p>
    <w:p w14:paraId="78C0C887" w14:textId="77777777" w:rsidR="00987DAB" w:rsidRDefault="00987DAB" w:rsidP="00987DAB">
      <w:pPr>
        <w:keepNext/>
        <w:keepLines/>
        <w:ind w:left="720"/>
        <w:outlineLvl w:val="2"/>
        <w:rPr>
          <w:rFonts w:ascii="Times New Roman" w:hAnsi="Times New Roman"/>
          <w:szCs w:val="24"/>
        </w:rPr>
      </w:pPr>
      <w:r w:rsidRPr="00216EB5">
        <w:rPr>
          <w:rFonts w:ascii="Times New Roman" w:hAnsi="Times New Roman"/>
          <w:szCs w:val="24"/>
        </w:rPr>
        <w:t xml:space="preserve"> 42 USC </w:t>
      </w:r>
      <w:r>
        <w:rPr>
          <w:rFonts w:ascii="Times New Roman" w:hAnsi="Times New Roman"/>
          <w:szCs w:val="24"/>
        </w:rPr>
        <w:t>§</w:t>
      </w:r>
      <w:r w:rsidRPr="00216EB5">
        <w:rPr>
          <w:rFonts w:ascii="Times New Roman" w:hAnsi="Times New Roman"/>
          <w:szCs w:val="24"/>
        </w:rPr>
        <w:t>65</w:t>
      </w:r>
      <w:r w:rsidRPr="009F5E1E">
        <w:rPr>
          <w:rFonts w:ascii="Times New Roman" w:hAnsi="Times New Roman"/>
          <w:szCs w:val="24"/>
        </w:rPr>
        <w:t>4</w:t>
      </w:r>
    </w:p>
    <w:p w14:paraId="16D9E26D" w14:textId="77777777" w:rsidR="00987DAB" w:rsidRDefault="00987DAB" w:rsidP="00987DAB">
      <w:pPr>
        <w:keepNext/>
        <w:keepLines/>
        <w:ind w:left="720"/>
        <w:outlineLvl w:val="2"/>
        <w:rPr>
          <w:rFonts w:ascii="Times New Roman" w:hAnsi="Times New Roman"/>
          <w:szCs w:val="24"/>
        </w:rPr>
      </w:pPr>
      <w:r>
        <w:rPr>
          <w:rFonts w:ascii="Times New Roman" w:hAnsi="Times New Roman"/>
          <w:szCs w:val="24"/>
        </w:rPr>
        <w:t>42 USC §666</w:t>
      </w:r>
    </w:p>
    <w:p w14:paraId="3FD01AFB" w14:textId="77777777" w:rsidR="00987DAB" w:rsidRDefault="00987DAB" w:rsidP="00987DAB">
      <w:pPr>
        <w:keepNext/>
        <w:keepLines/>
        <w:ind w:left="720"/>
        <w:outlineLvl w:val="2"/>
        <w:rPr>
          <w:rFonts w:ascii="Times New Roman" w:hAnsi="Times New Roman"/>
          <w:szCs w:val="24"/>
        </w:rPr>
      </w:pPr>
      <w:r w:rsidRPr="00DC4E53">
        <w:rPr>
          <w:rFonts w:ascii="Times New Roman" w:hAnsi="Times New Roman"/>
          <w:i/>
          <w:szCs w:val="24"/>
          <w:u w:val="single"/>
        </w:rPr>
        <w:t>Federal Regulations</w:t>
      </w:r>
      <w:r w:rsidRPr="00216EB5">
        <w:rPr>
          <w:rFonts w:ascii="Times New Roman" w:hAnsi="Times New Roman"/>
          <w:szCs w:val="24"/>
        </w:rPr>
        <w:t xml:space="preserve">: </w:t>
      </w:r>
    </w:p>
    <w:p w14:paraId="2DA7EF8B" w14:textId="77777777" w:rsidR="00987DAB" w:rsidRDefault="00987DAB" w:rsidP="00987DAB">
      <w:pPr>
        <w:keepNext/>
        <w:keepLines/>
        <w:ind w:left="720"/>
        <w:outlineLvl w:val="2"/>
        <w:rPr>
          <w:rFonts w:ascii="Times New Roman" w:hAnsi="Times New Roman"/>
          <w:szCs w:val="24"/>
        </w:rPr>
      </w:pPr>
      <w:r>
        <w:rPr>
          <w:rFonts w:ascii="Times New Roman" w:hAnsi="Times New Roman"/>
          <w:szCs w:val="24"/>
        </w:rPr>
        <w:t>45 CFR §302.70(a)</w:t>
      </w:r>
    </w:p>
    <w:p w14:paraId="1E9D719A" w14:textId="77777777" w:rsidR="00987DAB" w:rsidRDefault="00987DAB" w:rsidP="00987DAB">
      <w:pPr>
        <w:keepNext/>
        <w:keepLines/>
        <w:ind w:left="720"/>
        <w:outlineLvl w:val="2"/>
        <w:rPr>
          <w:rFonts w:ascii="Times New Roman" w:hAnsi="Times New Roman"/>
          <w:szCs w:val="24"/>
        </w:rPr>
      </w:pPr>
      <w:r>
        <w:rPr>
          <w:rFonts w:ascii="Times New Roman" w:hAnsi="Times New Roman"/>
          <w:szCs w:val="24"/>
        </w:rPr>
        <w:t xml:space="preserve">45 CFR §303.5(c) </w:t>
      </w:r>
    </w:p>
    <w:p w14:paraId="191BED13" w14:textId="77777777" w:rsidR="00987DAB" w:rsidRPr="00AC0D2B" w:rsidRDefault="00987DAB" w:rsidP="00987DAB">
      <w:pPr>
        <w:keepNext/>
        <w:spacing w:after="0"/>
        <w:ind w:left="720"/>
        <w:outlineLvl w:val="0"/>
        <w:rPr>
          <w:rFonts w:ascii="Times New Roman" w:hAnsi="Times New Roman"/>
          <w:i/>
          <w:szCs w:val="24"/>
          <w:u w:val="single"/>
        </w:rPr>
      </w:pPr>
      <w:r w:rsidRPr="00AC0D2B">
        <w:rPr>
          <w:rFonts w:ascii="Times New Roman" w:hAnsi="Times New Roman"/>
          <w:i/>
          <w:szCs w:val="24"/>
          <w:u w:val="single"/>
        </w:rPr>
        <w:t>Indiana Statutes:</w:t>
      </w:r>
    </w:p>
    <w:p w14:paraId="5F62BA5B" w14:textId="77777777" w:rsidR="00987DAB" w:rsidRDefault="00987DAB" w:rsidP="00987DAB">
      <w:pPr>
        <w:ind w:left="720"/>
        <w:rPr>
          <w:rFonts w:ascii="Times New Roman" w:hAnsi="Times New Roman"/>
          <w:szCs w:val="24"/>
        </w:rPr>
      </w:pPr>
      <w:r>
        <w:rPr>
          <w:rFonts w:ascii="Times New Roman" w:hAnsi="Times New Roman"/>
          <w:szCs w:val="24"/>
        </w:rPr>
        <w:t>IC §31-14-6 (Blood Testing in Paternity Actions)</w:t>
      </w:r>
    </w:p>
    <w:p w14:paraId="699427B2" w14:textId="77777777" w:rsidR="00987DAB" w:rsidRDefault="00987DAB" w:rsidP="00987DAB">
      <w:pPr>
        <w:ind w:left="720"/>
        <w:rPr>
          <w:rFonts w:ascii="Times New Roman" w:hAnsi="Times New Roman"/>
          <w:szCs w:val="24"/>
        </w:rPr>
      </w:pPr>
      <w:r>
        <w:rPr>
          <w:rFonts w:ascii="Times New Roman" w:hAnsi="Times New Roman"/>
          <w:szCs w:val="24"/>
        </w:rPr>
        <w:t>IC §31-14-7-1 (Presumptions; child’s biological father)</w:t>
      </w:r>
    </w:p>
    <w:p w14:paraId="73C3D46B" w14:textId="77777777" w:rsidR="00987DAB" w:rsidRDefault="00987DAB" w:rsidP="00987DAB">
      <w:pPr>
        <w:ind w:left="720"/>
        <w:rPr>
          <w:rFonts w:ascii="Times New Roman" w:hAnsi="Times New Roman"/>
          <w:szCs w:val="24"/>
        </w:rPr>
      </w:pPr>
      <w:r w:rsidRPr="00216EB5">
        <w:rPr>
          <w:rFonts w:ascii="Times New Roman" w:hAnsi="Times New Roman"/>
          <w:szCs w:val="24"/>
        </w:rPr>
        <w:t xml:space="preserve">IC </w:t>
      </w:r>
      <w:r>
        <w:rPr>
          <w:rFonts w:ascii="Times New Roman" w:hAnsi="Times New Roman"/>
          <w:szCs w:val="24"/>
        </w:rPr>
        <w:t>§3</w:t>
      </w:r>
      <w:r w:rsidRPr="00216EB5">
        <w:rPr>
          <w:rFonts w:ascii="Times New Roman" w:hAnsi="Times New Roman"/>
          <w:szCs w:val="24"/>
        </w:rPr>
        <w:t>1-</w:t>
      </w:r>
      <w:r>
        <w:rPr>
          <w:rFonts w:ascii="Times New Roman" w:hAnsi="Times New Roman"/>
          <w:szCs w:val="24"/>
        </w:rPr>
        <w:t>25</w:t>
      </w:r>
      <w:r w:rsidRPr="00216EB5">
        <w:rPr>
          <w:rFonts w:ascii="Times New Roman" w:hAnsi="Times New Roman"/>
          <w:szCs w:val="24"/>
        </w:rPr>
        <w:t>-</w:t>
      </w:r>
      <w:r>
        <w:rPr>
          <w:rFonts w:ascii="Times New Roman" w:hAnsi="Times New Roman"/>
          <w:szCs w:val="24"/>
        </w:rPr>
        <w:t>4</w:t>
      </w:r>
      <w:r w:rsidRPr="00216EB5">
        <w:rPr>
          <w:rFonts w:ascii="Times New Roman" w:hAnsi="Times New Roman"/>
          <w:szCs w:val="24"/>
        </w:rPr>
        <w:t>-1</w:t>
      </w:r>
      <w:r>
        <w:rPr>
          <w:rFonts w:ascii="Times New Roman" w:hAnsi="Times New Roman"/>
          <w:szCs w:val="24"/>
        </w:rPr>
        <w:t>8</w:t>
      </w:r>
      <w:r w:rsidRPr="00216EB5">
        <w:rPr>
          <w:rFonts w:ascii="Times New Roman" w:hAnsi="Times New Roman"/>
          <w:szCs w:val="24"/>
        </w:rPr>
        <w:t xml:space="preserve"> (</w:t>
      </w:r>
      <w:r>
        <w:rPr>
          <w:rFonts w:ascii="Times New Roman" w:hAnsi="Times New Roman"/>
          <w:szCs w:val="24"/>
        </w:rPr>
        <w:t>Order for genetic testing to establish paternity; income withholding</w:t>
      </w:r>
      <w:r w:rsidRPr="00216EB5">
        <w:rPr>
          <w:rFonts w:ascii="Times New Roman" w:hAnsi="Times New Roman"/>
          <w:szCs w:val="24"/>
        </w:rPr>
        <w:t xml:space="preserve">) </w:t>
      </w:r>
    </w:p>
    <w:p w14:paraId="3AB8F745" w14:textId="77777777" w:rsidR="00E25DA6" w:rsidRPr="00E25DA6" w:rsidRDefault="00E25DA6" w:rsidP="00987DAB">
      <w:pPr>
        <w:keepNext/>
        <w:outlineLvl w:val="1"/>
        <w:rPr>
          <w:rFonts w:ascii="Times New Roman" w:hAnsi="Times New Roman"/>
          <w:i/>
          <w:szCs w:val="24"/>
        </w:rPr>
      </w:pPr>
      <w:r w:rsidRPr="00987DAB">
        <w:rPr>
          <w:rFonts w:ascii="Times New Roman" w:hAnsi="Times New Roman"/>
          <w:i/>
          <w:szCs w:val="24"/>
        </w:rPr>
        <w:t>Description of Current Genetic Testing Procurement and Operation</w:t>
      </w:r>
    </w:p>
    <w:p w14:paraId="64F2E935" w14:textId="77777777" w:rsidR="00551A2B" w:rsidRDefault="00C927A9" w:rsidP="00551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rPr>
      </w:pPr>
      <w:r>
        <w:rPr>
          <w:rFonts w:ascii="Times New Roman" w:eastAsia="Times New Roman" w:hAnsi="Times New Roman"/>
        </w:rPr>
        <w:t>Federal regulations</w:t>
      </w:r>
      <w:r w:rsidR="00551A2B" w:rsidRPr="00551A2B">
        <w:rPr>
          <w:rFonts w:ascii="Times New Roman" w:eastAsia="Times New Roman" w:hAnsi="Times New Roman"/>
        </w:rPr>
        <w:t xml:space="preserve">, 45 CFR </w:t>
      </w:r>
      <w:r w:rsidR="00944D17">
        <w:rPr>
          <w:rFonts w:ascii="Times New Roman" w:hAnsi="Times New Roman"/>
          <w:szCs w:val="24"/>
        </w:rPr>
        <w:t>§</w:t>
      </w:r>
      <w:r w:rsidR="00551A2B" w:rsidRPr="00551A2B">
        <w:rPr>
          <w:rFonts w:ascii="Times New Roman" w:eastAsia="Times New Roman" w:hAnsi="Times New Roman"/>
        </w:rPr>
        <w:t>303.5</w:t>
      </w:r>
      <w:r w:rsidR="00551A2B">
        <w:rPr>
          <w:rFonts w:ascii="Times New Roman" w:eastAsia="Times New Roman" w:hAnsi="Times New Roman"/>
        </w:rPr>
        <w:t xml:space="preserve"> ( c )</w:t>
      </w:r>
      <w:r w:rsidR="00551A2B" w:rsidRPr="00551A2B">
        <w:rPr>
          <w:rFonts w:ascii="Times New Roman" w:eastAsia="Times New Roman" w:hAnsi="Times New Roman"/>
        </w:rPr>
        <w:t>, state: “The IV-D agency must identify and use through competitive procurement laboratories which perform, at reasonable cost, legally and medically acceptable genetic tests which tend to identify the father or exclude the alleged father. The IV-D agency must make available a list of such laboratories to appropriate courts and law enforcement officials, and to the public upon request.”</w:t>
      </w:r>
      <w:r w:rsidR="00551A2B">
        <w:rPr>
          <w:rFonts w:ascii="Times New Roman" w:eastAsia="Times New Roman" w:hAnsi="Times New Roman"/>
        </w:rPr>
        <w:t xml:space="preserve">  </w:t>
      </w:r>
    </w:p>
    <w:p w14:paraId="55E9799C" w14:textId="56320013" w:rsidR="000E4BCF" w:rsidRPr="000E4BCF" w:rsidRDefault="00C927A9" w:rsidP="00551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rPr>
          <w:rFonts w:ascii="Times New Roman" w:eastAsia="Times New Roman" w:hAnsi="Times New Roman"/>
        </w:rPr>
      </w:pPr>
      <w:bookmarkStart w:id="2" w:name="OLE_LINK1"/>
      <w:bookmarkStart w:id="3" w:name="OLE_LINK2"/>
      <w:r>
        <w:rPr>
          <w:rFonts w:ascii="Times New Roman" w:eastAsia="Times New Roman" w:hAnsi="Times New Roman"/>
        </w:rPr>
        <w:t>Gen</w:t>
      </w:r>
      <w:r w:rsidR="00693A14">
        <w:rPr>
          <w:rFonts w:ascii="Times New Roman" w:eastAsia="Times New Roman" w:hAnsi="Times New Roman"/>
        </w:rPr>
        <w:t xml:space="preserve">etic testing is one of the </w:t>
      </w:r>
      <w:r w:rsidR="00693A14" w:rsidRPr="00324D0F">
        <w:rPr>
          <w:rFonts w:ascii="Times New Roman" w:eastAsia="Times New Roman" w:hAnsi="Times New Roman"/>
        </w:rPr>
        <w:t>means</w:t>
      </w:r>
      <w:r>
        <w:rPr>
          <w:rFonts w:ascii="Times New Roman" w:eastAsia="Times New Roman" w:hAnsi="Times New Roman"/>
        </w:rPr>
        <w:t xml:space="preserve"> of establishing paternity</w:t>
      </w:r>
      <w:r w:rsidR="008B11D9">
        <w:rPr>
          <w:rFonts w:ascii="Times New Roman" w:eastAsia="Times New Roman" w:hAnsi="Times New Roman"/>
        </w:rPr>
        <w:t xml:space="preserve">. </w:t>
      </w:r>
      <w:bookmarkStart w:id="4" w:name="_Hlk114817351"/>
      <w:r w:rsidR="000E4BCF">
        <w:rPr>
          <w:rFonts w:ascii="Times New Roman" w:eastAsia="Times New Roman" w:hAnsi="Times New Roman"/>
        </w:rPr>
        <w:t xml:space="preserve">IC </w:t>
      </w:r>
      <w:r w:rsidR="00944D17">
        <w:rPr>
          <w:rFonts w:ascii="Times New Roman" w:hAnsi="Times New Roman"/>
          <w:szCs w:val="24"/>
        </w:rPr>
        <w:t>§</w:t>
      </w:r>
      <w:r w:rsidR="000E4BCF">
        <w:rPr>
          <w:rFonts w:ascii="Times New Roman" w:eastAsia="Times New Roman" w:hAnsi="Times New Roman"/>
        </w:rPr>
        <w:t>31-14-7</w:t>
      </w:r>
      <w:r w:rsidR="002405F5">
        <w:rPr>
          <w:rFonts w:ascii="Times New Roman" w:eastAsia="Times New Roman" w:hAnsi="Times New Roman"/>
        </w:rPr>
        <w:t>-</w:t>
      </w:r>
      <w:r w:rsidR="000E4BCF">
        <w:rPr>
          <w:rFonts w:ascii="Times New Roman" w:eastAsia="Times New Roman" w:hAnsi="Times New Roman"/>
        </w:rPr>
        <w:t>1(3) states that</w:t>
      </w:r>
      <w:r w:rsidR="002405F5">
        <w:rPr>
          <w:rFonts w:ascii="Times New Roman" w:eastAsia="Times New Roman" w:hAnsi="Times New Roman"/>
        </w:rPr>
        <w:t>:</w:t>
      </w:r>
      <w:r w:rsidR="000E4BCF">
        <w:rPr>
          <w:rFonts w:ascii="Times New Roman" w:eastAsia="Times New Roman" w:hAnsi="Times New Roman"/>
        </w:rPr>
        <w:t xml:space="preserve"> “A </w:t>
      </w:r>
      <w:r w:rsidR="000E4BCF" w:rsidRPr="000E4BCF">
        <w:rPr>
          <w:rFonts w:ascii="Times New Roman" w:hAnsi="Times New Roman"/>
        </w:rPr>
        <w:t>man is presumed to be a child's biological father if</w:t>
      </w:r>
      <w:r w:rsidR="0089453C">
        <w:t>:</w:t>
      </w:r>
      <w:r w:rsidR="000E4BCF">
        <w:t xml:space="preserve"> </w:t>
      </w:r>
      <w:r w:rsidR="000E4BCF" w:rsidRPr="000E4BCF">
        <w:rPr>
          <w:rFonts w:ascii="Times New Roman" w:hAnsi="Times New Roman"/>
        </w:rPr>
        <w:t>the man undergoes a genetic test that indicates with at least a ninety-nine percent (99%) probability that the man is the child's biological father</w:t>
      </w:r>
      <w:r w:rsidR="000E4BCF">
        <w:rPr>
          <w:rFonts w:ascii="Times New Roman" w:hAnsi="Times New Roman"/>
        </w:rPr>
        <w:t>.”</w:t>
      </w:r>
    </w:p>
    <w:bookmarkEnd w:id="2"/>
    <w:bookmarkEnd w:id="3"/>
    <w:bookmarkEnd w:id="4"/>
    <w:p w14:paraId="78EB29F7" w14:textId="77777777" w:rsidR="006D37EF" w:rsidRPr="0089453C" w:rsidRDefault="006D37EF" w:rsidP="00551A2B">
      <w:pPr>
        <w:spacing w:before="100" w:beforeAutospacing="1" w:after="0" w:line="240" w:lineRule="auto"/>
        <w:rPr>
          <w:rFonts w:ascii="Times New Roman" w:hAnsi="Times New Roman"/>
          <w:strike/>
          <w:szCs w:val="24"/>
        </w:rPr>
      </w:pPr>
      <w:r w:rsidRPr="005C4823">
        <w:rPr>
          <w:rFonts w:ascii="Times New Roman" w:hAnsi="Times New Roman"/>
          <w:szCs w:val="24"/>
        </w:rPr>
        <w:t xml:space="preserve">In some counties, the draws are conducted by the vendor, while in other counties </w:t>
      </w:r>
      <w:r w:rsidR="0089453C">
        <w:rPr>
          <w:rFonts w:ascii="Times New Roman" w:hAnsi="Times New Roman"/>
          <w:szCs w:val="24"/>
        </w:rPr>
        <w:t>by the</w:t>
      </w:r>
      <w:r w:rsidRPr="005C4823">
        <w:rPr>
          <w:rFonts w:ascii="Times New Roman" w:hAnsi="Times New Roman"/>
          <w:szCs w:val="24"/>
        </w:rPr>
        <w:t xml:space="preserve"> Prosecutor’s Office </w:t>
      </w:r>
      <w:r w:rsidR="00A46F5A">
        <w:rPr>
          <w:rFonts w:ascii="Times New Roman" w:hAnsi="Times New Roman"/>
          <w:szCs w:val="24"/>
        </w:rPr>
        <w:t>or DCS.</w:t>
      </w:r>
    </w:p>
    <w:p w14:paraId="70B5CFD4" w14:textId="133CA377" w:rsidR="006D37EF" w:rsidRDefault="006D37EF" w:rsidP="00551A2B">
      <w:pPr>
        <w:pStyle w:val="ListParagraph"/>
        <w:spacing w:before="100" w:beforeAutospacing="1" w:after="0" w:line="240" w:lineRule="auto"/>
        <w:ind w:left="0"/>
        <w:rPr>
          <w:rFonts w:ascii="Times New Roman" w:hAnsi="Times New Roman"/>
          <w:szCs w:val="24"/>
        </w:rPr>
      </w:pPr>
      <w:r w:rsidRPr="008B11D9">
        <w:rPr>
          <w:rFonts w:ascii="Times New Roman" w:hAnsi="Times New Roman"/>
          <w:szCs w:val="24"/>
        </w:rPr>
        <w:t xml:space="preserve">The </w:t>
      </w:r>
      <w:r w:rsidR="003F5599">
        <w:rPr>
          <w:rFonts w:ascii="Times New Roman" w:hAnsi="Times New Roman"/>
          <w:szCs w:val="24"/>
        </w:rPr>
        <w:t xml:space="preserve">goal of this RFS </w:t>
      </w:r>
      <w:r w:rsidRPr="008B11D9">
        <w:rPr>
          <w:rFonts w:ascii="Times New Roman" w:hAnsi="Times New Roman"/>
          <w:szCs w:val="24"/>
        </w:rPr>
        <w:t>is to provide high-quality, responsive genetic testing services at a competitive statewide price for use by all t</w:t>
      </w:r>
      <w:r w:rsidR="004151D2" w:rsidRPr="008B11D9">
        <w:rPr>
          <w:rFonts w:ascii="Times New Roman" w:hAnsi="Times New Roman"/>
          <w:szCs w:val="24"/>
        </w:rPr>
        <w:t>he Prosecutor’s</w:t>
      </w:r>
      <w:r w:rsidRPr="008B11D9">
        <w:rPr>
          <w:rFonts w:ascii="Times New Roman" w:hAnsi="Times New Roman"/>
          <w:szCs w:val="24"/>
        </w:rPr>
        <w:t xml:space="preserve"> Offices.</w:t>
      </w:r>
      <w:r w:rsidRPr="005C4823">
        <w:rPr>
          <w:rFonts w:ascii="Times New Roman" w:hAnsi="Times New Roman"/>
          <w:szCs w:val="24"/>
        </w:rPr>
        <w:t xml:space="preserve"> </w:t>
      </w:r>
    </w:p>
    <w:p w14:paraId="09F2F5D3" w14:textId="77777777" w:rsidR="00AC0D2B" w:rsidRDefault="00AC0D2B" w:rsidP="00551A2B">
      <w:pPr>
        <w:pStyle w:val="ListParagraph"/>
        <w:spacing w:before="100" w:beforeAutospacing="1" w:after="0" w:line="240" w:lineRule="auto"/>
        <w:ind w:left="0"/>
        <w:rPr>
          <w:rFonts w:ascii="Times New Roman" w:hAnsi="Times New Roman"/>
          <w:szCs w:val="24"/>
        </w:rPr>
      </w:pPr>
    </w:p>
    <w:bookmarkEnd w:id="1"/>
    <w:p w14:paraId="48CD523B" w14:textId="77777777" w:rsidR="00D0185D" w:rsidRPr="005C4823" w:rsidRDefault="00D0185D" w:rsidP="00551A2B">
      <w:pPr>
        <w:pStyle w:val="ListParagraph"/>
        <w:spacing w:after="0"/>
        <w:ind w:left="1080"/>
        <w:rPr>
          <w:rFonts w:ascii="Times New Roman" w:hAnsi="Times New Roman"/>
          <w:szCs w:val="24"/>
        </w:rPr>
      </w:pPr>
    </w:p>
    <w:p w14:paraId="07D86C37" w14:textId="77777777" w:rsidR="00D0185D" w:rsidRPr="00AC0D2B" w:rsidRDefault="00AC0D2B" w:rsidP="00AC0D2B">
      <w:pPr>
        <w:pStyle w:val="ListParagraph"/>
        <w:numPr>
          <w:ilvl w:val="0"/>
          <w:numId w:val="1"/>
        </w:numPr>
        <w:ind w:left="720"/>
        <w:rPr>
          <w:rFonts w:ascii="Times New Roman" w:hAnsi="Times New Roman"/>
          <w:sz w:val="24"/>
          <w:szCs w:val="24"/>
        </w:rPr>
      </w:pPr>
      <w:r w:rsidRPr="00AC0D2B">
        <w:rPr>
          <w:rFonts w:ascii="Times New Roman" w:hAnsi="Times New Roman"/>
          <w:sz w:val="24"/>
          <w:szCs w:val="24"/>
        </w:rPr>
        <w:t>OVERVIEW OF REQUIREMENTS</w:t>
      </w:r>
    </w:p>
    <w:p w14:paraId="14BC3819" w14:textId="77777777" w:rsidR="005B791B" w:rsidRPr="005B791B" w:rsidRDefault="005B791B" w:rsidP="005B791B">
      <w:pPr>
        <w:pStyle w:val="ListParagraph"/>
        <w:ind w:left="0"/>
        <w:rPr>
          <w:rFonts w:ascii="Times New Roman" w:hAnsi="Times New Roman"/>
          <w:sz w:val="24"/>
          <w:szCs w:val="24"/>
        </w:rPr>
      </w:pPr>
    </w:p>
    <w:p w14:paraId="13C0E0D1" w14:textId="7683B824" w:rsidR="00D0185D" w:rsidRDefault="00647A05" w:rsidP="00647A05">
      <w:pPr>
        <w:pStyle w:val="ListParagraph"/>
        <w:ind w:left="0"/>
        <w:rPr>
          <w:rFonts w:ascii="Times New Roman" w:hAnsi="Times New Roman"/>
        </w:rPr>
      </w:pPr>
      <w:r w:rsidRPr="00BF5207">
        <w:rPr>
          <w:rFonts w:ascii="Times New Roman" w:hAnsi="Times New Roman"/>
        </w:rPr>
        <w:t>The Vendor</w:t>
      </w:r>
      <w:r w:rsidR="00944D17">
        <w:rPr>
          <w:rFonts w:ascii="Times New Roman" w:hAnsi="Times New Roman"/>
        </w:rPr>
        <w:t>(s)</w:t>
      </w:r>
      <w:r w:rsidRPr="00BF5207">
        <w:rPr>
          <w:rFonts w:ascii="Times New Roman" w:hAnsi="Times New Roman"/>
        </w:rPr>
        <w:t xml:space="preserve"> will provide all the requisite services listed below, and make </w:t>
      </w:r>
      <w:r w:rsidR="00C473F0">
        <w:rPr>
          <w:rFonts w:ascii="Times New Roman" w:hAnsi="Times New Roman"/>
        </w:rPr>
        <w:t xml:space="preserve">reasonable </w:t>
      </w:r>
      <w:r w:rsidRPr="00BF5207">
        <w:rPr>
          <w:rFonts w:ascii="Times New Roman" w:hAnsi="Times New Roman"/>
        </w:rPr>
        <w:t>efforts to accommodate rare or exceptional requests as they may occasionally arise, provided that they are within scope of the procurement and the costs to the Vendor</w:t>
      </w:r>
      <w:r w:rsidR="00944D17">
        <w:rPr>
          <w:rFonts w:ascii="Times New Roman" w:hAnsi="Times New Roman"/>
        </w:rPr>
        <w:t>(s)</w:t>
      </w:r>
      <w:r w:rsidRPr="00BF5207">
        <w:rPr>
          <w:rFonts w:ascii="Times New Roman" w:hAnsi="Times New Roman"/>
        </w:rPr>
        <w:t xml:space="preserve"> are not substantial.  An example </w:t>
      </w:r>
      <w:r w:rsidR="00C473F0">
        <w:rPr>
          <w:rFonts w:ascii="Times New Roman" w:hAnsi="Times New Roman"/>
        </w:rPr>
        <w:t xml:space="preserve">of these reasonable accommodations </w:t>
      </w:r>
      <w:r w:rsidRPr="00BF5207">
        <w:rPr>
          <w:rFonts w:ascii="Times New Roman" w:hAnsi="Times New Roman"/>
        </w:rPr>
        <w:t xml:space="preserve">is </w:t>
      </w:r>
      <w:r w:rsidR="00C473F0">
        <w:rPr>
          <w:rFonts w:ascii="Times New Roman" w:hAnsi="Times New Roman"/>
        </w:rPr>
        <w:t>using</w:t>
      </w:r>
      <w:r w:rsidRPr="00BF5207">
        <w:rPr>
          <w:rFonts w:ascii="Times New Roman" w:hAnsi="Times New Roman"/>
        </w:rPr>
        <w:t xml:space="preserve"> an alternative site to collect samples if the usual site is closed due to a building malfunction</w:t>
      </w:r>
      <w:r w:rsidR="003F5599">
        <w:rPr>
          <w:rFonts w:ascii="Times New Roman" w:hAnsi="Times New Roman"/>
        </w:rPr>
        <w:t xml:space="preserve"> </w:t>
      </w:r>
      <w:r w:rsidR="003F5599" w:rsidRPr="00A63DEB">
        <w:rPr>
          <w:rFonts w:ascii="Times New Roman" w:hAnsi="Times New Roman"/>
        </w:rPr>
        <w:t xml:space="preserve">or </w:t>
      </w:r>
      <w:r w:rsidR="002C0DD5" w:rsidRPr="00A63DEB">
        <w:rPr>
          <w:rFonts w:ascii="Times New Roman" w:hAnsi="Times New Roman"/>
        </w:rPr>
        <w:t>a national public safety event such as a pandemic</w:t>
      </w:r>
      <w:r w:rsidRPr="00A63DEB">
        <w:rPr>
          <w:rFonts w:ascii="Times New Roman" w:hAnsi="Times New Roman"/>
        </w:rPr>
        <w:t>.</w:t>
      </w:r>
      <w:r w:rsidRPr="00BF5207">
        <w:rPr>
          <w:rFonts w:ascii="Times New Roman" w:hAnsi="Times New Roman"/>
        </w:rPr>
        <w:t xml:space="preserve"> </w:t>
      </w:r>
    </w:p>
    <w:p w14:paraId="46023292" w14:textId="77777777" w:rsidR="00F86E4B" w:rsidRDefault="00F86E4B" w:rsidP="00647A05">
      <w:pPr>
        <w:pStyle w:val="ListParagraph"/>
        <w:ind w:left="0"/>
        <w:rPr>
          <w:rFonts w:ascii="Times New Roman" w:hAnsi="Times New Roman"/>
        </w:rPr>
      </w:pPr>
    </w:p>
    <w:p w14:paraId="363C26F4" w14:textId="7990E084" w:rsidR="00655BAC" w:rsidRPr="00BF5207" w:rsidRDefault="00F86E4B" w:rsidP="00647A05">
      <w:pPr>
        <w:pStyle w:val="ListParagraph"/>
        <w:ind w:left="0"/>
        <w:rPr>
          <w:rFonts w:ascii="Times New Roman" w:hAnsi="Times New Roman"/>
        </w:rPr>
      </w:pPr>
      <w:r w:rsidRPr="00F86E4B">
        <w:rPr>
          <w:rFonts w:ascii="Times New Roman" w:hAnsi="Times New Roman"/>
        </w:rPr>
        <w:lastRenderedPageBreak/>
        <w:t>Additionally, if legislation is passed at any point during this contract period, requiring or allowing for a paternity determination of an unborn child, it is anticipated that in some cases the state may be required to utilize Non-Invasive Prenatal Paternity testing (NIPP or other method) to determine paternity for an unborn child.  At the point this type of legislation is enacted, the Vendor agrees to work with DCS and make reasonable efforts to provide Non-Invasive Prenatal Paternity tests as they may occasionally arise.</w:t>
      </w:r>
    </w:p>
    <w:p w14:paraId="697D5B36" w14:textId="77777777" w:rsidR="00647A05" w:rsidRPr="00BF5207" w:rsidRDefault="00647A05" w:rsidP="00647A05">
      <w:pPr>
        <w:pStyle w:val="ListParagraph"/>
        <w:ind w:left="0"/>
        <w:rPr>
          <w:rFonts w:ascii="Times New Roman" w:hAnsi="Times New Roman"/>
        </w:rPr>
      </w:pPr>
    </w:p>
    <w:p w14:paraId="092103AF" w14:textId="3FBFF125" w:rsidR="00647A05" w:rsidRPr="00944D17" w:rsidRDefault="00647A05" w:rsidP="00647A05">
      <w:pPr>
        <w:pStyle w:val="ListParagraph"/>
        <w:ind w:left="0"/>
        <w:rPr>
          <w:rFonts w:ascii="Times New Roman" w:hAnsi="Times New Roman"/>
          <w:b/>
        </w:rPr>
      </w:pPr>
      <w:r w:rsidRPr="00BF5207">
        <w:rPr>
          <w:rFonts w:ascii="Times New Roman" w:hAnsi="Times New Roman"/>
        </w:rPr>
        <w:t xml:space="preserve">The </w:t>
      </w:r>
      <w:r w:rsidR="00807DF3">
        <w:rPr>
          <w:rFonts w:ascii="Times New Roman" w:hAnsi="Times New Roman"/>
        </w:rPr>
        <w:t>Liquidated D</w:t>
      </w:r>
      <w:r w:rsidR="00B32DD7">
        <w:rPr>
          <w:rFonts w:ascii="Times New Roman" w:hAnsi="Times New Roman"/>
        </w:rPr>
        <w:t>amages</w:t>
      </w:r>
      <w:r w:rsidRPr="00BF5207">
        <w:rPr>
          <w:rFonts w:ascii="Times New Roman" w:hAnsi="Times New Roman"/>
        </w:rPr>
        <w:t xml:space="preserve"> </w:t>
      </w:r>
      <w:r w:rsidR="00807DF3">
        <w:rPr>
          <w:rFonts w:ascii="Times New Roman" w:hAnsi="Times New Roman"/>
        </w:rPr>
        <w:t>T</w:t>
      </w:r>
      <w:r w:rsidR="00C042BD">
        <w:rPr>
          <w:rFonts w:ascii="Times New Roman" w:hAnsi="Times New Roman"/>
        </w:rPr>
        <w:t>able</w:t>
      </w:r>
      <w:r w:rsidRPr="00BF5207">
        <w:rPr>
          <w:rFonts w:ascii="Times New Roman" w:hAnsi="Times New Roman"/>
        </w:rPr>
        <w:t xml:space="preserve"> </w:t>
      </w:r>
      <w:r w:rsidR="00C473F0">
        <w:rPr>
          <w:rFonts w:ascii="Times New Roman" w:hAnsi="Times New Roman"/>
        </w:rPr>
        <w:t>provides</w:t>
      </w:r>
      <w:r w:rsidRPr="00BF5207">
        <w:rPr>
          <w:rFonts w:ascii="Times New Roman" w:hAnsi="Times New Roman"/>
        </w:rPr>
        <w:t xml:space="preserve"> the </w:t>
      </w:r>
      <w:r w:rsidR="00206089">
        <w:rPr>
          <w:rFonts w:ascii="Times New Roman" w:hAnsi="Times New Roman"/>
        </w:rPr>
        <w:t xml:space="preserve">contractual and </w:t>
      </w:r>
      <w:r w:rsidR="00C473F0">
        <w:rPr>
          <w:rFonts w:ascii="Times New Roman" w:hAnsi="Times New Roman"/>
        </w:rPr>
        <w:t xml:space="preserve">monetary </w:t>
      </w:r>
      <w:r w:rsidRPr="00BF5207">
        <w:rPr>
          <w:rFonts w:ascii="Times New Roman" w:hAnsi="Times New Roman"/>
        </w:rPr>
        <w:t xml:space="preserve">consequences of noncompliance by the Vendor.  Some </w:t>
      </w:r>
      <w:r w:rsidR="00B32DD7">
        <w:rPr>
          <w:rFonts w:ascii="Times New Roman" w:hAnsi="Times New Roman"/>
        </w:rPr>
        <w:t>assessments</w:t>
      </w:r>
      <w:r w:rsidRPr="00BF5207">
        <w:rPr>
          <w:rFonts w:ascii="Times New Roman" w:hAnsi="Times New Roman"/>
        </w:rPr>
        <w:t xml:space="preserve"> occur per event</w:t>
      </w:r>
      <w:r w:rsidR="002C0DD5">
        <w:rPr>
          <w:rFonts w:ascii="Times New Roman" w:hAnsi="Times New Roman"/>
        </w:rPr>
        <w:t>,</w:t>
      </w:r>
      <w:r w:rsidRPr="00BF5207">
        <w:rPr>
          <w:rFonts w:ascii="Times New Roman" w:hAnsi="Times New Roman"/>
        </w:rPr>
        <w:t xml:space="preserve"> and some are based on a series of activities or omissions.  The </w:t>
      </w:r>
      <w:r w:rsidR="00B32DD7">
        <w:rPr>
          <w:rFonts w:ascii="Times New Roman" w:hAnsi="Times New Roman"/>
        </w:rPr>
        <w:t xml:space="preserve">damages </w:t>
      </w:r>
      <w:r w:rsidRPr="00BF5207">
        <w:rPr>
          <w:rFonts w:ascii="Times New Roman" w:hAnsi="Times New Roman"/>
        </w:rPr>
        <w:t>c</w:t>
      </w:r>
      <w:r w:rsidR="00B35393" w:rsidRPr="00BF5207">
        <w:rPr>
          <w:rFonts w:ascii="Times New Roman" w:hAnsi="Times New Roman"/>
        </w:rPr>
        <w:t>ould</w:t>
      </w:r>
      <w:r w:rsidRPr="00BF5207">
        <w:rPr>
          <w:rFonts w:ascii="Times New Roman" w:hAnsi="Times New Roman"/>
        </w:rPr>
        <w:t xml:space="preserve"> be assessed at the time the invoice is processed</w:t>
      </w:r>
      <w:r w:rsidR="00B35393" w:rsidRPr="00BF5207">
        <w:rPr>
          <w:rFonts w:ascii="Times New Roman" w:hAnsi="Times New Roman"/>
        </w:rPr>
        <w:t xml:space="preserve"> </w:t>
      </w:r>
      <w:r w:rsidR="00C473F0">
        <w:rPr>
          <w:rFonts w:ascii="Times New Roman" w:hAnsi="Times New Roman"/>
        </w:rPr>
        <w:t xml:space="preserve">by CSB </w:t>
      </w:r>
      <w:r w:rsidR="00B35393" w:rsidRPr="00BF5207">
        <w:rPr>
          <w:rFonts w:ascii="Times New Roman" w:hAnsi="Times New Roman"/>
        </w:rPr>
        <w:t xml:space="preserve">or before </w:t>
      </w:r>
      <w:r w:rsidR="00C473F0">
        <w:rPr>
          <w:rFonts w:ascii="Times New Roman" w:hAnsi="Times New Roman"/>
        </w:rPr>
        <w:t>any subsequent</w:t>
      </w:r>
      <w:r w:rsidR="00B35393" w:rsidRPr="00BF5207">
        <w:rPr>
          <w:rFonts w:ascii="Times New Roman" w:hAnsi="Times New Roman"/>
        </w:rPr>
        <w:t xml:space="preserve"> invoice is paid, </w:t>
      </w:r>
      <w:r w:rsidR="00206089">
        <w:rPr>
          <w:rFonts w:ascii="Times New Roman" w:hAnsi="Times New Roman"/>
        </w:rPr>
        <w:t>or after a pattern of violations is discovered</w:t>
      </w:r>
      <w:r w:rsidR="00272250">
        <w:rPr>
          <w:rFonts w:ascii="Times New Roman" w:hAnsi="Times New Roman"/>
        </w:rPr>
        <w:t>,</w:t>
      </w:r>
      <w:r w:rsidR="00272250" w:rsidRPr="00272250">
        <w:rPr>
          <w:rFonts w:ascii="Times New Roman" w:hAnsi="Times New Roman"/>
        </w:rPr>
        <w:t xml:space="preserve"> </w:t>
      </w:r>
      <w:r w:rsidR="00272250" w:rsidRPr="00BF5207">
        <w:rPr>
          <w:rFonts w:ascii="Times New Roman" w:hAnsi="Times New Roman"/>
        </w:rPr>
        <w:t>depending on the circumstances</w:t>
      </w:r>
      <w:r w:rsidR="00B35393" w:rsidRPr="00BF5207">
        <w:rPr>
          <w:rFonts w:ascii="Times New Roman" w:hAnsi="Times New Roman"/>
        </w:rPr>
        <w:t xml:space="preserve">.  In certain situations, the </w:t>
      </w:r>
      <w:r w:rsidR="00807DF3">
        <w:rPr>
          <w:rFonts w:ascii="Times New Roman" w:hAnsi="Times New Roman"/>
        </w:rPr>
        <w:t>V</w:t>
      </w:r>
      <w:r w:rsidR="00B35393" w:rsidRPr="00BF5207">
        <w:rPr>
          <w:rFonts w:ascii="Times New Roman" w:hAnsi="Times New Roman"/>
        </w:rPr>
        <w:t xml:space="preserve">endor would have a corrective action period to remedy a deficiency before the </w:t>
      </w:r>
      <w:r w:rsidR="00B32DD7">
        <w:rPr>
          <w:rFonts w:ascii="Times New Roman" w:hAnsi="Times New Roman"/>
        </w:rPr>
        <w:t>liquidated damages</w:t>
      </w:r>
      <w:r w:rsidR="00B35393" w:rsidRPr="00BF5207">
        <w:rPr>
          <w:rFonts w:ascii="Times New Roman" w:hAnsi="Times New Roman"/>
        </w:rPr>
        <w:t xml:space="preserve"> would be enforced as a deduction from the amount owing to the Vendor.</w:t>
      </w:r>
      <w:r w:rsidR="00C473F0">
        <w:rPr>
          <w:rFonts w:ascii="Times New Roman" w:hAnsi="Times New Roman"/>
        </w:rPr>
        <w:t xml:space="preserve">  In any event</w:t>
      </w:r>
      <w:r w:rsidR="00807DF3">
        <w:rPr>
          <w:rFonts w:ascii="Times New Roman" w:hAnsi="Times New Roman"/>
        </w:rPr>
        <w:t>,</w:t>
      </w:r>
      <w:r w:rsidR="00C473F0">
        <w:rPr>
          <w:rFonts w:ascii="Times New Roman" w:hAnsi="Times New Roman"/>
        </w:rPr>
        <w:t xml:space="preserve"> the decision whether to impose liquidated damages rest</w:t>
      </w:r>
      <w:r w:rsidR="007A5423">
        <w:rPr>
          <w:rFonts w:ascii="Times New Roman" w:hAnsi="Times New Roman"/>
        </w:rPr>
        <w:t>s</w:t>
      </w:r>
      <w:r w:rsidR="00C473F0">
        <w:rPr>
          <w:rFonts w:ascii="Times New Roman" w:hAnsi="Times New Roman"/>
        </w:rPr>
        <w:t xml:space="preserve"> in the sole discretion of CSB</w:t>
      </w:r>
      <w:r w:rsidR="004151D2">
        <w:rPr>
          <w:rFonts w:ascii="Times New Roman" w:hAnsi="Times New Roman"/>
        </w:rPr>
        <w:t xml:space="preserve">. </w:t>
      </w:r>
      <w:r w:rsidR="00206089" w:rsidRPr="00944D17">
        <w:rPr>
          <w:rFonts w:ascii="Times New Roman" w:hAnsi="Times New Roman"/>
          <w:b/>
        </w:rPr>
        <w:t>By submitting a proposal, the Respondent acknowledges that it will be subject to the liquidated damages table as the appropriate method to assess damages for noncompliance</w:t>
      </w:r>
      <w:r w:rsidR="00C473F0" w:rsidRPr="00944D17">
        <w:rPr>
          <w:rFonts w:ascii="Times New Roman" w:hAnsi="Times New Roman"/>
          <w:b/>
        </w:rPr>
        <w:t>.</w:t>
      </w:r>
    </w:p>
    <w:p w14:paraId="5296F49D" w14:textId="77777777" w:rsidR="006A0829" w:rsidRPr="00BF5207" w:rsidRDefault="006A0829" w:rsidP="00647A05">
      <w:pPr>
        <w:pStyle w:val="ListParagraph"/>
        <w:ind w:left="0"/>
        <w:rPr>
          <w:rFonts w:ascii="Times New Roman" w:hAnsi="Times New Roman"/>
        </w:rPr>
      </w:pPr>
    </w:p>
    <w:p w14:paraId="0433130A" w14:textId="77777777" w:rsidR="002C7DC1" w:rsidRPr="00BF5207" w:rsidRDefault="006A0829" w:rsidP="00647A05">
      <w:pPr>
        <w:pStyle w:val="ListParagraph"/>
        <w:ind w:left="0"/>
        <w:rPr>
          <w:rFonts w:ascii="Times New Roman" w:hAnsi="Times New Roman"/>
        </w:rPr>
      </w:pPr>
      <w:r w:rsidRPr="00BF5207">
        <w:rPr>
          <w:rFonts w:ascii="Times New Roman" w:hAnsi="Times New Roman"/>
        </w:rPr>
        <w:t xml:space="preserve">In the proposal, the </w:t>
      </w:r>
      <w:r w:rsidR="00B5542B">
        <w:rPr>
          <w:rFonts w:ascii="Times New Roman" w:hAnsi="Times New Roman"/>
        </w:rPr>
        <w:t>Respondent</w:t>
      </w:r>
      <w:r w:rsidRPr="00BF5207">
        <w:rPr>
          <w:rFonts w:ascii="Times New Roman" w:hAnsi="Times New Roman"/>
        </w:rPr>
        <w:t xml:space="preserve"> will address each topic</w:t>
      </w:r>
      <w:r w:rsidR="00C473F0">
        <w:rPr>
          <w:rFonts w:ascii="Times New Roman" w:hAnsi="Times New Roman"/>
        </w:rPr>
        <w:t xml:space="preserve"> in the </w:t>
      </w:r>
      <w:r w:rsidR="00AC0D2B">
        <w:rPr>
          <w:rFonts w:ascii="Times New Roman" w:hAnsi="Times New Roman"/>
        </w:rPr>
        <w:t xml:space="preserve">Service Level </w:t>
      </w:r>
      <w:r w:rsidR="00C473F0">
        <w:rPr>
          <w:rFonts w:ascii="Times New Roman" w:hAnsi="Times New Roman"/>
        </w:rPr>
        <w:t>Requirements Table</w:t>
      </w:r>
      <w:r w:rsidRPr="00BF5207">
        <w:rPr>
          <w:rFonts w:ascii="Times New Roman" w:hAnsi="Times New Roman"/>
        </w:rPr>
        <w:t xml:space="preserve"> and describe its approach</w:t>
      </w:r>
      <w:r w:rsidR="00C473F0">
        <w:rPr>
          <w:rFonts w:ascii="Times New Roman" w:hAnsi="Times New Roman"/>
        </w:rPr>
        <w:t xml:space="preserve"> to fulfilling those requirements</w:t>
      </w:r>
      <w:r w:rsidRPr="00BF5207">
        <w:rPr>
          <w:rFonts w:ascii="Times New Roman" w:hAnsi="Times New Roman"/>
        </w:rPr>
        <w:t>.</w:t>
      </w:r>
      <w:r w:rsidR="00D9158A" w:rsidRPr="00BF5207">
        <w:rPr>
          <w:rFonts w:ascii="Times New Roman" w:hAnsi="Times New Roman"/>
        </w:rPr>
        <w:t xml:space="preserve">  The </w:t>
      </w:r>
      <w:r w:rsidR="00B5542B">
        <w:rPr>
          <w:rFonts w:ascii="Times New Roman" w:hAnsi="Times New Roman"/>
        </w:rPr>
        <w:t>Respondent</w:t>
      </w:r>
      <w:r w:rsidR="00D9158A" w:rsidRPr="00BF5207">
        <w:rPr>
          <w:rFonts w:ascii="Times New Roman" w:hAnsi="Times New Roman"/>
        </w:rPr>
        <w:t xml:space="preserve"> will affirm </w:t>
      </w:r>
      <w:r w:rsidR="003D631A" w:rsidRPr="00BF5207">
        <w:rPr>
          <w:rFonts w:ascii="Times New Roman" w:hAnsi="Times New Roman"/>
        </w:rPr>
        <w:t xml:space="preserve">its </w:t>
      </w:r>
      <w:r w:rsidR="00D9158A" w:rsidRPr="00BF5207">
        <w:rPr>
          <w:rFonts w:ascii="Times New Roman" w:hAnsi="Times New Roman"/>
        </w:rPr>
        <w:t xml:space="preserve">agreement to </w:t>
      </w:r>
      <w:r w:rsidR="00C473F0">
        <w:rPr>
          <w:rFonts w:ascii="Times New Roman" w:hAnsi="Times New Roman"/>
        </w:rPr>
        <w:t>fulfill</w:t>
      </w:r>
      <w:r w:rsidR="00D9158A" w:rsidRPr="00BF5207">
        <w:rPr>
          <w:rFonts w:ascii="Times New Roman" w:hAnsi="Times New Roman"/>
        </w:rPr>
        <w:t xml:space="preserve"> the requirement and to </w:t>
      </w:r>
      <w:r w:rsidR="0076252F" w:rsidRPr="00BF5207">
        <w:rPr>
          <w:rFonts w:ascii="Times New Roman" w:hAnsi="Times New Roman"/>
        </w:rPr>
        <w:t xml:space="preserve">accept </w:t>
      </w:r>
      <w:r w:rsidR="00D9158A" w:rsidRPr="00BF5207">
        <w:rPr>
          <w:rFonts w:ascii="Times New Roman" w:hAnsi="Times New Roman"/>
        </w:rPr>
        <w:t xml:space="preserve">the listed </w:t>
      </w:r>
      <w:r w:rsidR="00B32DD7">
        <w:rPr>
          <w:rFonts w:ascii="Times New Roman" w:hAnsi="Times New Roman"/>
        </w:rPr>
        <w:t>liquidated damages</w:t>
      </w:r>
      <w:r w:rsidR="00D9158A" w:rsidRPr="00BF5207">
        <w:rPr>
          <w:rFonts w:ascii="Times New Roman" w:hAnsi="Times New Roman"/>
        </w:rPr>
        <w:t xml:space="preserve"> if not in compliance</w:t>
      </w:r>
      <w:r w:rsidR="0076252F" w:rsidRPr="00BF5207">
        <w:rPr>
          <w:rFonts w:ascii="Times New Roman" w:hAnsi="Times New Roman"/>
        </w:rPr>
        <w:t xml:space="preserve"> with the requirement</w:t>
      </w:r>
      <w:r w:rsidR="00D9158A" w:rsidRPr="00BF5207">
        <w:rPr>
          <w:rFonts w:ascii="Times New Roman" w:hAnsi="Times New Roman"/>
        </w:rPr>
        <w:t>.</w:t>
      </w:r>
      <w:r w:rsidR="009F1B00" w:rsidRPr="00BF5207">
        <w:rPr>
          <w:rFonts w:ascii="Times New Roman" w:hAnsi="Times New Roman"/>
        </w:rPr>
        <w:t xml:space="preserve">  </w:t>
      </w:r>
    </w:p>
    <w:p w14:paraId="366E1E9B" w14:textId="77777777" w:rsidR="002C7DC1" w:rsidRPr="00BF5207" w:rsidRDefault="002C7DC1" w:rsidP="00647A05">
      <w:pPr>
        <w:pStyle w:val="ListParagraph"/>
        <w:ind w:left="0"/>
        <w:rPr>
          <w:rFonts w:ascii="Times New Roman" w:hAnsi="Times New Roman"/>
        </w:rPr>
      </w:pPr>
    </w:p>
    <w:p w14:paraId="3998EE16" w14:textId="77777777" w:rsidR="002C7DC1" w:rsidRPr="00BF5207" w:rsidRDefault="009F1B00" w:rsidP="00647A05">
      <w:pPr>
        <w:pStyle w:val="ListParagraph"/>
        <w:ind w:left="0"/>
        <w:rPr>
          <w:rFonts w:ascii="Times New Roman" w:hAnsi="Times New Roman"/>
        </w:rPr>
      </w:pPr>
      <w:r w:rsidRPr="00BF5207">
        <w:rPr>
          <w:rFonts w:ascii="Times New Roman" w:hAnsi="Times New Roman"/>
        </w:rPr>
        <w:t>The proposal</w:t>
      </w:r>
      <w:r w:rsidR="00C473F0">
        <w:rPr>
          <w:rFonts w:ascii="Times New Roman" w:hAnsi="Times New Roman"/>
        </w:rPr>
        <w:t xml:space="preserve"> response to these</w:t>
      </w:r>
      <w:r w:rsidRPr="00BF5207">
        <w:rPr>
          <w:rFonts w:ascii="Times New Roman" w:hAnsi="Times New Roman"/>
        </w:rPr>
        <w:t xml:space="preserve"> requirements </w:t>
      </w:r>
      <w:r w:rsidRPr="00BF5207">
        <w:rPr>
          <w:rFonts w:ascii="Times New Roman" w:hAnsi="Times New Roman"/>
          <w:b/>
        </w:rPr>
        <w:t xml:space="preserve">shall not exceed </w:t>
      </w:r>
      <w:r w:rsidR="008153DC">
        <w:rPr>
          <w:rFonts w:ascii="Times New Roman" w:hAnsi="Times New Roman"/>
          <w:b/>
        </w:rPr>
        <w:t>35</w:t>
      </w:r>
      <w:r w:rsidRPr="00BF5207">
        <w:rPr>
          <w:rFonts w:ascii="Times New Roman" w:hAnsi="Times New Roman"/>
          <w:b/>
        </w:rPr>
        <w:t xml:space="preserve"> pages</w:t>
      </w:r>
      <w:r w:rsidR="0076252F" w:rsidRPr="00BF5207">
        <w:rPr>
          <w:rFonts w:ascii="Times New Roman" w:hAnsi="Times New Roman"/>
        </w:rPr>
        <w:t xml:space="preserve">, excluding </w:t>
      </w:r>
      <w:r w:rsidR="00C473F0">
        <w:rPr>
          <w:rFonts w:ascii="Times New Roman" w:hAnsi="Times New Roman"/>
        </w:rPr>
        <w:t>the following proposal attachments</w:t>
      </w:r>
      <w:r w:rsidR="0076252F" w:rsidRPr="00BF5207">
        <w:rPr>
          <w:rFonts w:ascii="Times New Roman" w:hAnsi="Times New Roman"/>
        </w:rPr>
        <w:t xml:space="preserve">: </w:t>
      </w:r>
    </w:p>
    <w:p w14:paraId="3AF28A4C" w14:textId="77777777" w:rsidR="002C7DC1" w:rsidRPr="00BF5207" w:rsidRDefault="002C7DC1" w:rsidP="00AC0D2B">
      <w:pPr>
        <w:pStyle w:val="ListParagraph"/>
        <w:numPr>
          <w:ilvl w:val="0"/>
          <w:numId w:val="10"/>
        </w:numPr>
        <w:tabs>
          <w:tab w:val="clear" w:pos="720"/>
          <w:tab w:val="num" w:pos="1080"/>
        </w:tabs>
        <w:ind w:left="1080" w:hanging="720"/>
        <w:rPr>
          <w:rFonts w:ascii="Times New Roman" w:hAnsi="Times New Roman"/>
        </w:rPr>
      </w:pPr>
      <w:r w:rsidRPr="00BF5207">
        <w:rPr>
          <w:rFonts w:ascii="Times New Roman" w:hAnsi="Times New Roman"/>
        </w:rPr>
        <w:t xml:space="preserve">list of proposed county </w:t>
      </w:r>
      <w:r w:rsidR="00F83227" w:rsidRPr="00BF5207">
        <w:rPr>
          <w:rFonts w:ascii="Times New Roman" w:hAnsi="Times New Roman"/>
        </w:rPr>
        <w:t xml:space="preserve">collection </w:t>
      </w:r>
      <w:r w:rsidRPr="00BF5207">
        <w:rPr>
          <w:rFonts w:ascii="Times New Roman" w:hAnsi="Times New Roman"/>
        </w:rPr>
        <w:t xml:space="preserve">sites (not mandatory to provide list at time of proposal submission); </w:t>
      </w:r>
    </w:p>
    <w:p w14:paraId="05B06A51" w14:textId="77777777" w:rsidR="002C7DC1" w:rsidRPr="00BF5207" w:rsidRDefault="002C7DC1" w:rsidP="00AC0D2B">
      <w:pPr>
        <w:pStyle w:val="ListParagraph"/>
        <w:numPr>
          <w:ilvl w:val="0"/>
          <w:numId w:val="10"/>
        </w:numPr>
        <w:tabs>
          <w:tab w:val="clear" w:pos="720"/>
          <w:tab w:val="num" w:pos="1080"/>
        </w:tabs>
        <w:ind w:left="1080" w:hanging="720"/>
        <w:rPr>
          <w:rFonts w:ascii="Times New Roman" w:hAnsi="Times New Roman"/>
        </w:rPr>
      </w:pPr>
      <w:r w:rsidRPr="00BF5207">
        <w:rPr>
          <w:rFonts w:ascii="Times New Roman" w:hAnsi="Times New Roman"/>
        </w:rPr>
        <w:t>sample training manual</w:t>
      </w:r>
      <w:r w:rsidR="00B5542B">
        <w:rPr>
          <w:rFonts w:ascii="Times New Roman" w:hAnsi="Times New Roman"/>
        </w:rPr>
        <w:t>s</w:t>
      </w:r>
      <w:r w:rsidRPr="00BF5207">
        <w:rPr>
          <w:rFonts w:ascii="Times New Roman" w:hAnsi="Times New Roman"/>
        </w:rPr>
        <w:t xml:space="preserve"> for sample collection or description of training methodology and topics; </w:t>
      </w:r>
    </w:p>
    <w:p w14:paraId="5BEB5DB2" w14:textId="77777777" w:rsidR="002C7DC1" w:rsidRPr="00BF5207" w:rsidRDefault="002C7DC1" w:rsidP="00AC0D2B">
      <w:pPr>
        <w:pStyle w:val="ListParagraph"/>
        <w:numPr>
          <w:ilvl w:val="0"/>
          <w:numId w:val="10"/>
        </w:numPr>
        <w:tabs>
          <w:tab w:val="clear" w:pos="720"/>
          <w:tab w:val="num" w:pos="1080"/>
        </w:tabs>
        <w:ind w:left="1080" w:hanging="720"/>
        <w:rPr>
          <w:rFonts w:ascii="Times New Roman" w:hAnsi="Times New Roman"/>
        </w:rPr>
      </w:pPr>
      <w:r w:rsidRPr="00BF5207">
        <w:rPr>
          <w:rFonts w:ascii="Times New Roman" w:hAnsi="Times New Roman"/>
        </w:rPr>
        <w:t xml:space="preserve">description (graphically or in text) of the genetic testing protocols used by the </w:t>
      </w:r>
      <w:r w:rsidR="00F74CD4">
        <w:rPr>
          <w:rFonts w:ascii="Times New Roman" w:hAnsi="Times New Roman"/>
        </w:rPr>
        <w:t>Respondent</w:t>
      </w:r>
      <w:r w:rsidRPr="00BF5207">
        <w:rPr>
          <w:rFonts w:ascii="Times New Roman" w:hAnsi="Times New Roman"/>
        </w:rPr>
        <w:t xml:space="preserve">’s lab; </w:t>
      </w:r>
    </w:p>
    <w:p w14:paraId="6F765F4F" w14:textId="77777777" w:rsidR="002C7DC1" w:rsidRPr="00BF5207" w:rsidRDefault="0076252F" w:rsidP="00AC0D2B">
      <w:pPr>
        <w:pStyle w:val="ListParagraph"/>
        <w:numPr>
          <w:ilvl w:val="0"/>
          <w:numId w:val="10"/>
        </w:numPr>
        <w:tabs>
          <w:tab w:val="clear" w:pos="720"/>
          <w:tab w:val="num" w:pos="1080"/>
        </w:tabs>
        <w:ind w:left="1080" w:hanging="720"/>
        <w:rPr>
          <w:rFonts w:ascii="Times New Roman" w:hAnsi="Times New Roman"/>
        </w:rPr>
      </w:pPr>
      <w:r w:rsidRPr="00BF5207">
        <w:rPr>
          <w:rFonts w:ascii="Times New Roman" w:hAnsi="Times New Roman"/>
        </w:rPr>
        <w:t xml:space="preserve">sample </w:t>
      </w:r>
      <w:r w:rsidR="00F74CD4">
        <w:rPr>
          <w:rFonts w:ascii="Times New Roman" w:hAnsi="Times New Roman"/>
        </w:rPr>
        <w:t>Respondent</w:t>
      </w:r>
      <w:r w:rsidR="00B5542B">
        <w:rPr>
          <w:rFonts w:ascii="Times New Roman" w:hAnsi="Times New Roman"/>
        </w:rPr>
        <w:t>’s genetic test</w:t>
      </w:r>
      <w:r w:rsidR="002C7DC1" w:rsidRPr="00BF5207">
        <w:rPr>
          <w:rFonts w:ascii="Times New Roman" w:hAnsi="Times New Roman"/>
        </w:rPr>
        <w:t xml:space="preserve"> results </w:t>
      </w:r>
      <w:r w:rsidRPr="00BF5207">
        <w:rPr>
          <w:rFonts w:ascii="Times New Roman" w:hAnsi="Times New Roman"/>
        </w:rPr>
        <w:t xml:space="preserve">report; </w:t>
      </w:r>
    </w:p>
    <w:p w14:paraId="2B335E40" w14:textId="77777777" w:rsidR="002C7DC1" w:rsidRPr="00BF5207" w:rsidRDefault="0076252F" w:rsidP="00AC0D2B">
      <w:pPr>
        <w:pStyle w:val="ListParagraph"/>
        <w:numPr>
          <w:ilvl w:val="0"/>
          <w:numId w:val="10"/>
        </w:numPr>
        <w:tabs>
          <w:tab w:val="clear" w:pos="720"/>
          <w:tab w:val="num" w:pos="1080"/>
        </w:tabs>
        <w:ind w:left="1080" w:hanging="720"/>
        <w:rPr>
          <w:rFonts w:ascii="Times New Roman" w:hAnsi="Times New Roman"/>
        </w:rPr>
      </w:pPr>
      <w:r w:rsidRPr="00BF5207">
        <w:rPr>
          <w:rFonts w:ascii="Times New Roman" w:hAnsi="Times New Roman"/>
        </w:rPr>
        <w:t xml:space="preserve">sample </w:t>
      </w:r>
      <w:r w:rsidR="00F74CD4">
        <w:rPr>
          <w:rFonts w:ascii="Times New Roman" w:hAnsi="Times New Roman"/>
        </w:rPr>
        <w:t>Respondent</w:t>
      </w:r>
      <w:r w:rsidR="002C7DC1" w:rsidRPr="00BF5207">
        <w:rPr>
          <w:rFonts w:ascii="Times New Roman" w:hAnsi="Times New Roman"/>
        </w:rPr>
        <w:t xml:space="preserve">’s </w:t>
      </w:r>
      <w:r w:rsidRPr="00BF5207">
        <w:rPr>
          <w:rFonts w:ascii="Times New Roman" w:hAnsi="Times New Roman"/>
        </w:rPr>
        <w:t xml:space="preserve">invoice; </w:t>
      </w:r>
    </w:p>
    <w:p w14:paraId="6CB37D29" w14:textId="77777777" w:rsidR="002C7DC1" w:rsidRPr="00BF5207" w:rsidRDefault="0076252F" w:rsidP="00AC0D2B">
      <w:pPr>
        <w:pStyle w:val="ListParagraph"/>
        <w:numPr>
          <w:ilvl w:val="0"/>
          <w:numId w:val="10"/>
        </w:numPr>
        <w:tabs>
          <w:tab w:val="clear" w:pos="720"/>
          <w:tab w:val="num" w:pos="1080"/>
        </w:tabs>
        <w:ind w:left="1080" w:hanging="720"/>
        <w:rPr>
          <w:rFonts w:ascii="Times New Roman" w:hAnsi="Times New Roman"/>
        </w:rPr>
      </w:pPr>
      <w:r w:rsidRPr="00BF5207">
        <w:rPr>
          <w:rFonts w:ascii="Times New Roman" w:hAnsi="Times New Roman"/>
        </w:rPr>
        <w:t>sample disaster recovery plan</w:t>
      </w:r>
      <w:r w:rsidR="002C7DC1" w:rsidRPr="00BF5207">
        <w:rPr>
          <w:rFonts w:ascii="Times New Roman" w:hAnsi="Times New Roman"/>
        </w:rPr>
        <w:t xml:space="preserve"> manual or description in lieu of manual</w:t>
      </w:r>
      <w:r w:rsidRPr="00BF5207">
        <w:rPr>
          <w:rFonts w:ascii="Times New Roman" w:hAnsi="Times New Roman"/>
        </w:rPr>
        <w:t>;</w:t>
      </w:r>
    </w:p>
    <w:p w14:paraId="3CD58BC6" w14:textId="77777777" w:rsidR="00384BE8" w:rsidRDefault="0076252F" w:rsidP="00AC0D2B">
      <w:pPr>
        <w:pStyle w:val="ListParagraph"/>
        <w:numPr>
          <w:ilvl w:val="0"/>
          <w:numId w:val="10"/>
        </w:numPr>
        <w:tabs>
          <w:tab w:val="clear" w:pos="720"/>
          <w:tab w:val="num" w:pos="1080"/>
        </w:tabs>
        <w:ind w:left="1080" w:hanging="720"/>
        <w:rPr>
          <w:rFonts w:ascii="Times New Roman" w:hAnsi="Times New Roman"/>
        </w:rPr>
      </w:pPr>
      <w:r w:rsidRPr="00BF5207">
        <w:rPr>
          <w:rFonts w:ascii="Times New Roman" w:hAnsi="Times New Roman"/>
        </w:rPr>
        <w:t xml:space="preserve">a proposed customer service </w:t>
      </w:r>
      <w:r w:rsidR="00A40CCF">
        <w:rPr>
          <w:rFonts w:ascii="Times New Roman" w:hAnsi="Times New Roman"/>
        </w:rPr>
        <w:t>plan</w:t>
      </w:r>
      <w:r w:rsidR="00384BE8">
        <w:rPr>
          <w:rFonts w:ascii="Times New Roman" w:hAnsi="Times New Roman"/>
        </w:rPr>
        <w:t xml:space="preserve">; and, </w:t>
      </w:r>
    </w:p>
    <w:p w14:paraId="67600AC3" w14:textId="77777777" w:rsidR="006A0829" w:rsidRDefault="00384BE8" w:rsidP="00AC0D2B">
      <w:pPr>
        <w:pStyle w:val="ListParagraph"/>
        <w:numPr>
          <w:ilvl w:val="0"/>
          <w:numId w:val="10"/>
        </w:numPr>
        <w:tabs>
          <w:tab w:val="clear" w:pos="720"/>
          <w:tab w:val="num" w:pos="1080"/>
        </w:tabs>
        <w:ind w:left="1080" w:hanging="720"/>
        <w:rPr>
          <w:rFonts w:ascii="Times New Roman" w:hAnsi="Times New Roman"/>
        </w:rPr>
      </w:pPr>
      <w:r>
        <w:rPr>
          <w:rFonts w:ascii="Times New Roman" w:hAnsi="Times New Roman"/>
        </w:rPr>
        <w:t>Forms</w:t>
      </w:r>
      <w:r w:rsidR="0076252F" w:rsidRPr="00BF5207">
        <w:rPr>
          <w:rFonts w:ascii="Times New Roman" w:hAnsi="Times New Roman"/>
        </w:rPr>
        <w:t xml:space="preserve">  </w:t>
      </w:r>
    </w:p>
    <w:p w14:paraId="6A89C0E4" w14:textId="77777777" w:rsidR="00BC1A00" w:rsidRDefault="00BC1A00" w:rsidP="00647A05">
      <w:pPr>
        <w:pStyle w:val="ListParagraph"/>
        <w:ind w:left="0"/>
        <w:rPr>
          <w:rFonts w:ascii="Times New Roman" w:hAnsi="Times New Roman"/>
        </w:rPr>
      </w:pPr>
    </w:p>
    <w:p w14:paraId="41B9D3CE" w14:textId="77777777" w:rsidR="00916FD0" w:rsidRDefault="00A46F5A" w:rsidP="00647A05">
      <w:pPr>
        <w:pStyle w:val="ListParagraph"/>
        <w:ind w:left="0"/>
        <w:rPr>
          <w:rFonts w:ascii="Times New Roman" w:hAnsi="Times New Roman"/>
        </w:rPr>
      </w:pPr>
      <w:r>
        <w:rPr>
          <w:rFonts w:ascii="Times New Roman" w:hAnsi="Times New Roman"/>
        </w:rPr>
        <w:br w:type="page"/>
      </w:r>
    </w:p>
    <w:p w14:paraId="10FF4BAC" w14:textId="77777777" w:rsidR="00916FD0" w:rsidRDefault="00916FD0" w:rsidP="00647A05">
      <w:pPr>
        <w:pStyle w:val="ListParagraph"/>
        <w:ind w:left="0"/>
        <w:rPr>
          <w:rFonts w:ascii="Times New Roman" w:hAnsi="Times New Roman"/>
        </w:rPr>
      </w:pPr>
    </w:p>
    <w:p w14:paraId="2D06C40D" w14:textId="77777777" w:rsidR="00AC0D2B" w:rsidRPr="00AC0D2B" w:rsidRDefault="00AC0D2B" w:rsidP="00AC0D2B">
      <w:pPr>
        <w:pStyle w:val="ListParagraph"/>
        <w:numPr>
          <w:ilvl w:val="0"/>
          <w:numId w:val="1"/>
        </w:numPr>
        <w:ind w:left="720"/>
        <w:rPr>
          <w:rFonts w:ascii="Times New Roman" w:hAnsi="Times New Roman"/>
          <w:sz w:val="24"/>
          <w:szCs w:val="24"/>
        </w:rPr>
      </w:pPr>
      <w:r>
        <w:rPr>
          <w:rFonts w:ascii="Times New Roman" w:hAnsi="Times New Roman"/>
          <w:sz w:val="24"/>
          <w:szCs w:val="24"/>
        </w:rPr>
        <w:t>SERVICE LEVEL REQUIREMENTS TABLE</w:t>
      </w:r>
    </w:p>
    <w:p w14:paraId="779BF3E5" w14:textId="77777777" w:rsidR="00156F7F" w:rsidRDefault="00156F7F" w:rsidP="00647A05">
      <w:pPr>
        <w:pStyle w:val="ListParagraph"/>
        <w:ind w:left="0"/>
        <w:rPr>
          <w:rFonts w:ascii="Times New Roman" w:hAnsi="Times New Roman"/>
          <w:b/>
          <w:sz w:val="24"/>
          <w:szCs w:val="24"/>
        </w:rPr>
      </w:pPr>
    </w:p>
    <w:p w14:paraId="34E89BD7" w14:textId="77777777" w:rsidR="00AE23FD" w:rsidRPr="00AE23FD" w:rsidRDefault="00AE23FD" w:rsidP="00647A05">
      <w:pPr>
        <w:pStyle w:val="ListParagraph"/>
        <w:ind w:left="0"/>
        <w:rPr>
          <w:rFonts w:ascii="Times New Roman" w:hAnsi="Times New Roman"/>
        </w:rPr>
      </w:pPr>
      <w:r w:rsidRPr="00AE23FD">
        <w:rPr>
          <w:rFonts w:ascii="Times New Roman" w:hAnsi="Times New Roman"/>
        </w:rPr>
        <w:t xml:space="preserve">The </w:t>
      </w:r>
      <w:r>
        <w:rPr>
          <w:rFonts w:ascii="Times New Roman" w:hAnsi="Times New Roman"/>
        </w:rPr>
        <w:t xml:space="preserve">“Related Liquidated Damages” column refers to the Liquidated Damages Table at the end of this section.  </w:t>
      </w:r>
    </w:p>
    <w:tbl>
      <w:tblPr>
        <w:tblW w:w="9336"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20" w:firstRow="1" w:lastRow="0" w:firstColumn="0" w:lastColumn="0" w:noHBand="1" w:noVBand="1"/>
      </w:tblPr>
      <w:tblGrid>
        <w:gridCol w:w="698"/>
        <w:gridCol w:w="1481"/>
        <w:gridCol w:w="3515"/>
        <w:gridCol w:w="2418"/>
        <w:gridCol w:w="1224"/>
      </w:tblGrid>
      <w:tr w:rsidR="00AE3379" w:rsidRPr="0038034A" w14:paraId="60FB83DC" w14:textId="77777777" w:rsidTr="00AC0D2B">
        <w:trPr>
          <w:cantSplit/>
          <w:trHeight w:val="24"/>
          <w:tblHeader/>
        </w:trPr>
        <w:tc>
          <w:tcPr>
            <w:tcW w:w="316" w:type="dxa"/>
            <w:shd w:val="clear" w:color="auto" w:fill="C0C0C0"/>
            <w:tcMar>
              <w:left w:w="29" w:type="dxa"/>
              <w:right w:w="29" w:type="dxa"/>
            </w:tcMar>
          </w:tcPr>
          <w:p w14:paraId="5AAF667D" w14:textId="77777777" w:rsidR="00A40CCF" w:rsidRPr="007A7726" w:rsidRDefault="00A40CCF" w:rsidP="00947F48">
            <w:pPr>
              <w:widowControl w:val="0"/>
              <w:spacing w:before="120" w:after="120" w:line="240" w:lineRule="auto"/>
              <w:jc w:val="center"/>
              <w:rPr>
                <w:rFonts w:ascii="Times New Roman" w:eastAsia="Times New Roman" w:hAnsi="Times New Roman"/>
                <w:b/>
                <w:snapToGrid w:val="0"/>
                <w:sz w:val="18"/>
                <w:szCs w:val="18"/>
              </w:rPr>
            </w:pPr>
            <w:r w:rsidRPr="007A7726">
              <w:rPr>
                <w:rFonts w:ascii="Times New Roman" w:hAnsi="Times New Roman"/>
                <w:b/>
                <w:sz w:val="18"/>
                <w:szCs w:val="18"/>
              </w:rPr>
              <w:t>Number</w:t>
            </w:r>
          </w:p>
        </w:tc>
        <w:tc>
          <w:tcPr>
            <w:tcW w:w="1511" w:type="dxa"/>
            <w:shd w:val="clear" w:color="auto" w:fill="C0C0C0"/>
            <w:tcMar>
              <w:left w:w="29" w:type="dxa"/>
              <w:right w:w="29" w:type="dxa"/>
            </w:tcMar>
          </w:tcPr>
          <w:p w14:paraId="15FBAC05" w14:textId="77777777" w:rsidR="00A40CCF" w:rsidRPr="007A7726" w:rsidRDefault="00A40CCF" w:rsidP="0038034A">
            <w:pPr>
              <w:widowControl w:val="0"/>
              <w:spacing w:before="120" w:after="120" w:line="240" w:lineRule="auto"/>
              <w:ind w:left="360"/>
              <w:rPr>
                <w:rFonts w:ascii="Times New Roman" w:eastAsia="Times New Roman" w:hAnsi="Times New Roman"/>
                <w:b/>
                <w:snapToGrid w:val="0"/>
                <w:sz w:val="18"/>
                <w:szCs w:val="18"/>
              </w:rPr>
            </w:pPr>
            <w:r w:rsidRPr="007A7726">
              <w:rPr>
                <w:rFonts w:ascii="Times New Roman" w:hAnsi="Times New Roman"/>
                <w:b/>
                <w:sz w:val="18"/>
                <w:szCs w:val="18"/>
              </w:rPr>
              <w:t>Topic</w:t>
            </w:r>
          </w:p>
        </w:tc>
        <w:tc>
          <w:tcPr>
            <w:tcW w:w="3700" w:type="dxa"/>
            <w:shd w:val="clear" w:color="auto" w:fill="C0C0C0"/>
            <w:tcMar>
              <w:left w:w="29" w:type="dxa"/>
              <w:right w:w="29" w:type="dxa"/>
            </w:tcMar>
          </w:tcPr>
          <w:p w14:paraId="7302F0CA" w14:textId="77777777" w:rsidR="00A40CCF" w:rsidRPr="007A7726" w:rsidRDefault="00A40CCF" w:rsidP="0038034A">
            <w:pPr>
              <w:widowControl w:val="0"/>
              <w:spacing w:before="120" w:after="120" w:line="240" w:lineRule="auto"/>
              <w:ind w:left="113" w:right="62"/>
              <w:rPr>
                <w:rFonts w:ascii="Times New Roman" w:eastAsia="Times New Roman" w:hAnsi="Times New Roman"/>
                <w:b/>
                <w:snapToGrid w:val="0"/>
                <w:sz w:val="18"/>
                <w:szCs w:val="18"/>
              </w:rPr>
            </w:pPr>
            <w:r w:rsidRPr="007A7726">
              <w:rPr>
                <w:rFonts w:ascii="Times New Roman" w:hAnsi="Times New Roman"/>
                <w:b/>
                <w:sz w:val="18"/>
                <w:szCs w:val="18"/>
              </w:rPr>
              <w:t>Service Level Requirement</w:t>
            </w:r>
          </w:p>
        </w:tc>
        <w:tc>
          <w:tcPr>
            <w:tcW w:w="2564" w:type="dxa"/>
            <w:shd w:val="clear" w:color="auto" w:fill="C0C0C0"/>
            <w:tcMar>
              <w:left w:w="29" w:type="dxa"/>
              <w:right w:w="29" w:type="dxa"/>
            </w:tcMar>
          </w:tcPr>
          <w:p w14:paraId="52DC5F55" w14:textId="77777777" w:rsidR="00A40CCF" w:rsidRPr="007A7726" w:rsidRDefault="00A40CCF" w:rsidP="0038034A">
            <w:pPr>
              <w:widowControl w:val="0"/>
              <w:spacing w:before="120" w:after="120" w:line="240" w:lineRule="auto"/>
              <w:ind w:left="158"/>
              <w:rPr>
                <w:rFonts w:ascii="Times New Roman" w:eastAsia="Times New Roman" w:hAnsi="Times New Roman"/>
                <w:b/>
                <w:snapToGrid w:val="0"/>
                <w:sz w:val="18"/>
                <w:szCs w:val="18"/>
              </w:rPr>
            </w:pPr>
            <w:r w:rsidRPr="007A7726">
              <w:rPr>
                <w:rFonts w:ascii="Times New Roman" w:hAnsi="Times New Roman"/>
                <w:b/>
                <w:sz w:val="18"/>
                <w:szCs w:val="18"/>
              </w:rPr>
              <w:t>Instructions on Addressing in Proposal</w:t>
            </w:r>
          </w:p>
        </w:tc>
        <w:tc>
          <w:tcPr>
            <w:tcW w:w="1245" w:type="dxa"/>
            <w:shd w:val="clear" w:color="auto" w:fill="C0C0C0"/>
            <w:tcMar>
              <w:left w:w="29" w:type="dxa"/>
              <w:right w:w="29" w:type="dxa"/>
            </w:tcMar>
          </w:tcPr>
          <w:p w14:paraId="6B4213B9" w14:textId="77777777" w:rsidR="00A40CCF" w:rsidRPr="007A7726" w:rsidRDefault="00A40CCF" w:rsidP="0038034A">
            <w:pPr>
              <w:widowControl w:val="0"/>
              <w:spacing w:before="120" w:after="120" w:line="240" w:lineRule="auto"/>
              <w:ind w:left="158"/>
              <w:rPr>
                <w:rFonts w:ascii="Times New Roman" w:hAnsi="Times New Roman"/>
                <w:b/>
                <w:sz w:val="18"/>
                <w:szCs w:val="18"/>
              </w:rPr>
            </w:pPr>
            <w:r w:rsidRPr="007A7726">
              <w:rPr>
                <w:rFonts w:ascii="Times New Roman" w:hAnsi="Times New Roman"/>
                <w:b/>
                <w:sz w:val="18"/>
                <w:szCs w:val="18"/>
              </w:rPr>
              <w:t>Related Liquidated Damages</w:t>
            </w:r>
          </w:p>
        </w:tc>
      </w:tr>
      <w:tr w:rsidR="00AE3379" w:rsidRPr="00272250" w14:paraId="7C328D76" w14:textId="77777777" w:rsidTr="00AC0D2B">
        <w:trPr>
          <w:cantSplit/>
          <w:trHeight w:val="76"/>
        </w:trPr>
        <w:tc>
          <w:tcPr>
            <w:tcW w:w="316" w:type="dxa"/>
            <w:tcMar>
              <w:left w:w="29" w:type="dxa"/>
              <w:right w:w="29" w:type="dxa"/>
            </w:tcMar>
          </w:tcPr>
          <w:p w14:paraId="2BFE7F3E" w14:textId="77777777" w:rsidR="00272250" w:rsidRPr="00947F48" w:rsidRDefault="00272250" w:rsidP="00947F48">
            <w:pPr>
              <w:widowControl w:val="0"/>
              <w:spacing w:before="120" w:after="0" w:line="240" w:lineRule="auto"/>
              <w:jc w:val="center"/>
              <w:rPr>
                <w:rFonts w:ascii="Times New Roman" w:hAnsi="Times New Roman"/>
                <w:sz w:val="18"/>
                <w:szCs w:val="18"/>
              </w:rPr>
            </w:pPr>
            <w:r w:rsidRPr="00947F48">
              <w:rPr>
                <w:rFonts w:ascii="Times New Roman" w:hAnsi="Times New Roman"/>
                <w:sz w:val="18"/>
                <w:szCs w:val="18"/>
              </w:rPr>
              <w:t>1</w:t>
            </w:r>
          </w:p>
        </w:tc>
        <w:tc>
          <w:tcPr>
            <w:tcW w:w="1511" w:type="dxa"/>
            <w:tcMar>
              <w:left w:w="29" w:type="dxa"/>
              <w:right w:w="29" w:type="dxa"/>
            </w:tcMar>
          </w:tcPr>
          <w:p w14:paraId="5D642BB6" w14:textId="77777777" w:rsidR="00272250" w:rsidRPr="00947F48" w:rsidRDefault="00272250" w:rsidP="00947F48">
            <w:pPr>
              <w:widowControl w:val="0"/>
              <w:spacing w:before="120" w:after="120" w:line="240" w:lineRule="auto"/>
              <w:rPr>
                <w:rFonts w:ascii="Times New Roman" w:hAnsi="Times New Roman"/>
                <w:sz w:val="18"/>
                <w:szCs w:val="18"/>
              </w:rPr>
            </w:pPr>
            <w:r w:rsidRPr="007A7726">
              <w:rPr>
                <w:rFonts w:ascii="Times New Roman" w:hAnsi="Times New Roman"/>
                <w:sz w:val="18"/>
                <w:szCs w:val="18"/>
              </w:rPr>
              <w:t>Accreditation</w:t>
            </w:r>
          </w:p>
        </w:tc>
        <w:tc>
          <w:tcPr>
            <w:tcW w:w="3700" w:type="dxa"/>
            <w:tcMar>
              <w:left w:w="29" w:type="dxa"/>
              <w:right w:w="29" w:type="dxa"/>
            </w:tcMar>
          </w:tcPr>
          <w:p w14:paraId="66EDDC2D" w14:textId="77777777" w:rsidR="00272250" w:rsidRPr="007A7726" w:rsidRDefault="00272250" w:rsidP="00A46F5A">
            <w:pPr>
              <w:widowControl w:val="0"/>
              <w:spacing w:before="120" w:after="120" w:line="240" w:lineRule="auto"/>
              <w:ind w:left="56" w:right="62"/>
              <w:rPr>
                <w:rFonts w:ascii="Times New Roman" w:eastAsia="Times New Roman" w:hAnsi="Times New Roman"/>
                <w:snapToGrid w:val="0"/>
                <w:sz w:val="18"/>
                <w:szCs w:val="18"/>
              </w:rPr>
            </w:pPr>
            <w:r w:rsidRPr="007A7726">
              <w:rPr>
                <w:rFonts w:ascii="Times New Roman" w:hAnsi="Times New Roman"/>
                <w:sz w:val="18"/>
                <w:szCs w:val="18"/>
              </w:rPr>
              <w:t>Vendor must be and remain accredited by the American Association of Blood Banks (AABB)</w:t>
            </w:r>
            <w:r w:rsidR="00E37CAC">
              <w:rPr>
                <w:rFonts w:ascii="Times New Roman" w:hAnsi="Times New Roman"/>
                <w:sz w:val="18"/>
                <w:szCs w:val="18"/>
              </w:rPr>
              <w:t>.</w:t>
            </w:r>
          </w:p>
        </w:tc>
        <w:tc>
          <w:tcPr>
            <w:tcW w:w="2564" w:type="dxa"/>
            <w:tcMar>
              <w:left w:w="29" w:type="dxa"/>
              <w:right w:w="29" w:type="dxa"/>
            </w:tcMar>
          </w:tcPr>
          <w:p w14:paraId="4E249C3D" w14:textId="77777777" w:rsidR="00272250" w:rsidRPr="00947F48" w:rsidRDefault="00272250" w:rsidP="00A46F5A">
            <w:pPr>
              <w:widowControl w:val="0"/>
              <w:spacing w:before="120" w:after="120" w:line="240" w:lineRule="auto"/>
              <w:ind w:left="56" w:right="62"/>
              <w:rPr>
                <w:rFonts w:ascii="Times New Roman" w:hAnsi="Times New Roman"/>
                <w:sz w:val="18"/>
                <w:szCs w:val="18"/>
              </w:rPr>
            </w:pPr>
            <w:r w:rsidRPr="007A7726">
              <w:rPr>
                <w:rFonts w:ascii="Times New Roman" w:hAnsi="Times New Roman"/>
                <w:sz w:val="18"/>
                <w:szCs w:val="18"/>
              </w:rPr>
              <w:t>Attach AABB accreditation for past two years</w:t>
            </w:r>
            <w:r w:rsidR="00860C09">
              <w:rPr>
                <w:rFonts w:ascii="Times New Roman" w:hAnsi="Times New Roman"/>
                <w:sz w:val="18"/>
                <w:szCs w:val="18"/>
              </w:rPr>
              <w:t>.</w:t>
            </w:r>
          </w:p>
        </w:tc>
        <w:tc>
          <w:tcPr>
            <w:tcW w:w="1245" w:type="dxa"/>
            <w:tcMar>
              <w:left w:w="29" w:type="dxa"/>
              <w:right w:w="29" w:type="dxa"/>
            </w:tcMar>
          </w:tcPr>
          <w:p w14:paraId="6D8AAD98" w14:textId="77777777" w:rsidR="00272250" w:rsidRPr="00947F48" w:rsidRDefault="00D36895" w:rsidP="00066692">
            <w:pPr>
              <w:widowControl w:val="0"/>
              <w:spacing w:before="120" w:after="0" w:line="240" w:lineRule="auto"/>
              <w:rPr>
                <w:rFonts w:ascii="Times New Roman" w:hAnsi="Times New Roman"/>
                <w:sz w:val="18"/>
                <w:szCs w:val="18"/>
              </w:rPr>
            </w:pPr>
            <w:r>
              <w:rPr>
                <w:rFonts w:ascii="Times New Roman" w:hAnsi="Times New Roman"/>
                <w:sz w:val="18"/>
                <w:szCs w:val="18"/>
              </w:rPr>
              <w:t>A - Mandatory, contract termination and reduction of final invoice</w:t>
            </w:r>
          </w:p>
        </w:tc>
      </w:tr>
      <w:tr w:rsidR="00AE3379" w:rsidRPr="00272250" w14:paraId="4B23E8E5" w14:textId="77777777" w:rsidTr="00AC0D2B">
        <w:trPr>
          <w:cantSplit/>
          <w:trHeight w:val="76"/>
        </w:trPr>
        <w:tc>
          <w:tcPr>
            <w:tcW w:w="316" w:type="dxa"/>
            <w:tcMar>
              <w:left w:w="29" w:type="dxa"/>
              <w:right w:w="29" w:type="dxa"/>
            </w:tcMar>
          </w:tcPr>
          <w:p w14:paraId="3A69E1C7" w14:textId="77777777" w:rsidR="00272250" w:rsidRPr="00947F48" w:rsidRDefault="00272250" w:rsidP="00947F48">
            <w:pPr>
              <w:widowControl w:val="0"/>
              <w:spacing w:before="120" w:after="120" w:line="240" w:lineRule="auto"/>
              <w:ind w:left="56" w:right="62"/>
              <w:jc w:val="center"/>
              <w:rPr>
                <w:rFonts w:ascii="Times New Roman" w:hAnsi="Times New Roman"/>
                <w:sz w:val="18"/>
                <w:szCs w:val="18"/>
              </w:rPr>
            </w:pPr>
            <w:r w:rsidRPr="00947F48">
              <w:rPr>
                <w:rFonts w:ascii="Times New Roman" w:hAnsi="Times New Roman"/>
                <w:sz w:val="18"/>
                <w:szCs w:val="18"/>
              </w:rPr>
              <w:t>2</w:t>
            </w:r>
          </w:p>
        </w:tc>
        <w:tc>
          <w:tcPr>
            <w:tcW w:w="1511" w:type="dxa"/>
            <w:tcMar>
              <w:left w:w="29" w:type="dxa"/>
              <w:right w:w="29" w:type="dxa"/>
            </w:tcMar>
          </w:tcPr>
          <w:p w14:paraId="0B075727"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7A7726">
              <w:rPr>
                <w:rFonts w:ascii="Times New Roman" w:hAnsi="Times New Roman"/>
                <w:sz w:val="18"/>
                <w:szCs w:val="18"/>
              </w:rPr>
              <w:t>Statewide Coverage</w:t>
            </w:r>
          </w:p>
        </w:tc>
        <w:tc>
          <w:tcPr>
            <w:tcW w:w="3700" w:type="dxa"/>
            <w:tcMar>
              <w:left w:w="29" w:type="dxa"/>
              <w:right w:w="29" w:type="dxa"/>
            </w:tcMar>
          </w:tcPr>
          <w:p w14:paraId="33A72E10"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7A7726">
              <w:rPr>
                <w:rFonts w:ascii="Times New Roman" w:hAnsi="Times New Roman"/>
                <w:sz w:val="18"/>
                <w:szCs w:val="18"/>
              </w:rPr>
              <w:t xml:space="preserve">Vendor </w:t>
            </w:r>
            <w:r w:rsidR="00CD5D08" w:rsidRPr="007A7726">
              <w:rPr>
                <w:rFonts w:ascii="Times New Roman" w:hAnsi="Times New Roman"/>
                <w:sz w:val="18"/>
                <w:szCs w:val="18"/>
              </w:rPr>
              <w:t xml:space="preserve">must </w:t>
            </w:r>
            <w:r w:rsidRPr="007A7726">
              <w:rPr>
                <w:rFonts w:ascii="Times New Roman" w:hAnsi="Times New Roman"/>
                <w:sz w:val="18"/>
                <w:szCs w:val="18"/>
              </w:rPr>
              <w:t xml:space="preserve">provide appropriate genetic testing services to all </w:t>
            </w:r>
            <w:smartTag w:uri="urn:schemas-microsoft-com:office:smarttags" w:element="State">
              <w:smartTag w:uri="urn:schemas-microsoft-com:office:smarttags" w:element="place">
                <w:r w:rsidRPr="007A7726">
                  <w:rPr>
                    <w:rFonts w:ascii="Times New Roman" w:hAnsi="Times New Roman"/>
                    <w:sz w:val="18"/>
                    <w:szCs w:val="18"/>
                  </w:rPr>
                  <w:t>Indiana</w:t>
                </w:r>
              </w:smartTag>
            </w:smartTag>
            <w:r w:rsidRPr="007A7726">
              <w:rPr>
                <w:rFonts w:ascii="Times New Roman" w:hAnsi="Times New Roman"/>
                <w:sz w:val="18"/>
                <w:szCs w:val="18"/>
              </w:rPr>
              <w:t xml:space="preserve"> counties, regardless of size or location, upon county request.  Vendor will timely provide service-provision information about the Vendor to any county upon request</w:t>
            </w:r>
            <w:r w:rsidR="00CD5D08" w:rsidRPr="007A7726">
              <w:rPr>
                <w:rFonts w:ascii="Times New Roman" w:hAnsi="Times New Roman"/>
                <w:sz w:val="18"/>
                <w:szCs w:val="18"/>
              </w:rPr>
              <w:t>, and enter into a standard County-Vendor agreement if the County chooses the Vendor</w:t>
            </w:r>
            <w:r w:rsidRPr="007A7726">
              <w:rPr>
                <w:rFonts w:ascii="Times New Roman" w:hAnsi="Times New Roman"/>
                <w:sz w:val="18"/>
                <w:szCs w:val="18"/>
              </w:rPr>
              <w:t xml:space="preserve">.  </w:t>
            </w:r>
          </w:p>
        </w:tc>
        <w:tc>
          <w:tcPr>
            <w:tcW w:w="2564" w:type="dxa"/>
            <w:tcMar>
              <w:left w:w="29" w:type="dxa"/>
              <w:right w:w="29" w:type="dxa"/>
            </w:tcMar>
          </w:tcPr>
          <w:p w14:paraId="2F9EECD0"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7A7726">
              <w:rPr>
                <w:rFonts w:ascii="Times New Roman" w:hAnsi="Times New Roman"/>
                <w:sz w:val="18"/>
                <w:szCs w:val="18"/>
              </w:rPr>
              <w:t>Affirm Respondent’s agreement to offer equal level of services in every county and briefly describe how large, medium</w:t>
            </w:r>
            <w:r w:rsidR="00860C09">
              <w:rPr>
                <w:rFonts w:ascii="Times New Roman" w:hAnsi="Times New Roman"/>
                <w:sz w:val="18"/>
                <w:szCs w:val="18"/>
              </w:rPr>
              <w:t>,</w:t>
            </w:r>
            <w:r w:rsidRPr="007A7726">
              <w:rPr>
                <w:rFonts w:ascii="Times New Roman" w:hAnsi="Times New Roman"/>
                <w:sz w:val="18"/>
                <w:szCs w:val="18"/>
              </w:rPr>
              <w:t xml:space="preserve"> and small counties’ sample collection needs will be met</w:t>
            </w:r>
            <w:r w:rsidR="00860C09">
              <w:rPr>
                <w:rFonts w:ascii="Times New Roman" w:hAnsi="Times New Roman"/>
                <w:sz w:val="18"/>
                <w:szCs w:val="18"/>
              </w:rPr>
              <w:t>.</w:t>
            </w:r>
          </w:p>
        </w:tc>
        <w:tc>
          <w:tcPr>
            <w:tcW w:w="1245" w:type="dxa"/>
            <w:tcMar>
              <w:left w:w="29" w:type="dxa"/>
              <w:right w:w="29" w:type="dxa"/>
            </w:tcMar>
          </w:tcPr>
          <w:p w14:paraId="7EEFA899" w14:textId="77777777" w:rsidR="00272250" w:rsidRPr="00947F48" w:rsidRDefault="00D36895" w:rsidP="00066692">
            <w:pPr>
              <w:widowControl w:val="0"/>
              <w:spacing w:before="120" w:after="0" w:line="240" w:lineRule="auto"/>
              <w:rPr>
                <w:rFonts w:ascii="Times New Roman" w:hAnsi="Times New Roman"/>
                <w:sz w:val="18"/>
                <w:szCs w:val="18"/>
              </w:rPr>
            </w:pPr>
            <w:r>
              <w:rPr>
                <w:rFonts w:ascii="Times New Roman" w:hAnsi="Times New Roman"/>
                <w:sz w:val="18"/>
                <w:szCs w:val="18"/>
              </w:rPr>
              <w:t>A - Mandatory, contract termination and reduction of final invoice</w:t>
            </w:r>
          </w:p>
        </w:tc>
      </w:tr>
      <w:tr w:rsidR="00AE3379" w:rsidRPr="00272250" w14:paraId="2DEB814A" w14:textId="77777777" w:rsidTr="00AC0D2B">
        <w:trPr>
          <w:cantSplit/>
          <w:trHeight w:val="76"/>
        </w:trPr>
        <w:tc>
          <w:tcPr>
            <w:tcW w:w="316" w:type="dxa"/>
            <w:tcMar>
              <w:left w:w="29" w:type="dxa"/>
              <w:right w:w="29" w:type="dxa"/>
            </w:tcMar>
          </w:tcPr>
          <w:p w14:paraId="3BAA8803" w14:textId="77777777" w:rsidR="00272250" w:rsidRPr="00947F48" w:rsidRDefault="004E5BA2" w:rsidP="00947F48">
            <w:pPr>
              <w:widowControl w:val="0"/>
              <w:spacing w:before="120" w:after="120" w:line="240" w:lineRule="auto"/>
              <w:ind w:left="56" w:right="62"/>
              <w:jc w:val="center"/>
              <w:rPr>
                <w:rFonts w:ascii="Times New Roman" w:hAnsi="Times New Roman"/>
                <w:sz w:val="18"/>
                <w:szCs w:val="18"/>
              </w:rPr>
            </w:pPr>
            <w:r w:rsidRPr="00947F48">
              <w:rPr>
                <w:rFonts w:ascii="Times New Roman" w:hAnsi="Times New Roman"/>
                <w:sz w:val="18"/>
                <w:szCs w:val="18"/>
              </w:rPr>
              <w:t>3</w:t>
            </w:r>
          </w:p>
        </w:tc>
        <w:tc>
          <w:tcPr>
            <w:tcW w:w="1511" w:type="dxa"/>
            <w:tcMar>
              <w:left w:w="29" w:type="dxa"/>
              <w:right w:w="29" w:type="dxa"/>
            </w:tcMar>
          </w:tcPr>
          <w:p w14:paraId="1830A75F"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 xml:space="preserve">Dedicated </w:t>
            </w:r>
            <w:r w:rsidR="00807DF3">
              <w:rPr>
                <w:rFonts w:ascii="Times New Roman" w:hAnsi="Times New Roman"/>
                <w:sz w:val="18"/>
                <w:szCs w:val="18"/>
              </w:rPr>
              <w:t>T</w:t>
            </w:r>
            <w:r w:rsidR="00807DF3" w:rsidRPr="00947F48">
              <w:rPr>
                <w:rFonts w:ascii="Times New Roman" w:hAnsi="Times New Roman"/>
                <w:sz w:val="18"/>
                <w:szCs w:val="18"/>
              </w:rPr>
              <w:t xml:space="preserve">esting </w:t>
            </w:r>
            <w:r w:rsidR="00807DF3">
              <w:rPr>
                <w:rFonts w:ascii="Times New Roman" w:hAnsi="Times New Roman"/>
                <w:sz w:val="18"/>
                <w:szCs w:val="18"/>
              </w:rPr>
              <w:t>T</w:t>
            </w:r>
            <w:r w:rsidR="00807DF3" w:rsidRPr="00947F48">
              <w:rPr>
                <w:rFonts w:ascii="Times New Roman" w:hAnsi="Times New Roman"/>
                <w:sz w:val="18"/>
                <w:szCs w:val="18"/>
              </w:rPr>
              <w:t xml:space="preserve">imes </w:t>
            </w:r>
            <w:r w:rsidRPr="00947F48">
              <w:rPr>
                <w:rFonts w:ascii="Times New Roman" w:hAnsi="Times New Roman"/>
                <w:sz w:val="18"/>
                <w:szCs w:val="18"/>
              </w:rPr>
              <w:t xml:space="preserve">for </w:t>
            </w:r>
            <w:r w:rsidR="00807DF3">
              <w:rPr>
                <w:rFonts w:ascii="Times New Roman" w:hAnsi="Times New Roman"/>
                <w:sz w:val="18"/>
                <w:szCs w:val="18"/>
              </w:rPr>
              <w:t>L</w:t>
            </w:r>
            <w:r w:rsidR="00807DF3" w:rsidRPr="00947F48">
              <w:rPr>
                <w:rFonts w:ascii="Times New Roman" w:hAnsi="Times New Roman"/>
                <w:sz w:val="18"/>
                <w:szCs w:val="18"/>
              </w:rPr>
              <w:t xml:space="preserve">arge </w:t>
            </w:r>
            <w:r w:rsidR="00807DF3">
              <w:rPr>
                <w:rFonts w:ascii="Times New Roman" w:hAnsi="Times New Roman"/>
                <w:sz w:val="18"/>
                <w:szCs w:val="18"/>
              </w:rPr>
              <w:t>C</w:t>
            </w:r>
            <w:r w:rsidR="00807DF3" w:rsidRPr="00947F48">
              <w:rPr>
                <w:rFonts w:ascii="Times New Roman" w:hAnsi="Times New Roman"/>
                <w:sz w:val="18"/>
                <w:szCs w:val="18"/>
              </w:rPr>
              <w:t>ounties</w:t>
            </w:r>
          </w:p>
        </w:tc>
        <w:tc>
          <w:tcPr>
            <w:tcW w:w="3700" w:type="dxa"/>
            <w:tcMar>
              <w:left w:w="29" w:type="dxa"/>
              <w:right w:w="29" w:type="dxa"/>
            </w:tcMar>
          </w:tcPr>
          <w:p w14:paraId="1D91978B" w14:textId="194F6833"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Counties that average over two “trio” or six individual draws per week, 312 draws per year, will have</w:t>
            </w:r>
            <w:r w:rsidR="00706EFF">
              <w:rPr>
                <w:rFonts w:ascii="Times New Roman" w:hAnsi="Times New Roman"/>
                <w:sz w:val="18"/>
                <w:szCs w:val="18"/>
              </w:rPr>
              <w:t>, at a minimum,</w:t>
            </w:r>
            <w:r w:rsidRPr="00947F48">
              <w:rPr>
                <w:rFonts w:ascii="Times New Roman" w:hAnsi="Times New Roman"/>
                <w:sz w:val="18"/>
                <w:szCs w:val="18"/>
              </w:rPr>
              <w:t xml:space="preserve"> dedicated </w:t>
            </w:r>
            <w:r w:rsidR="00E57DE6" w:rsidRPr="00947F48">
              <w:rPr>
                <w:rFonts w:ascii="Times New Roman" w:hAnsi="Times New Roman"/>
                <w:sz w:val="18"/>
                <w:szCs w:val="18"/>
              </w:rPr>
              <w:t xml:space="preserve">weekly </w:t>
            </w:r>
            <w:r w:rsidRPr="00947F48">
              <w:rPr>
                <w:rFonts w:ascii="Times New Roman" w:hAnsi="Times New Roman"/>
                <w:sz w:val="18"/>
                <w:szCs w:val="18"/>
              </w:rPr>
              <w:t xml:space="preserve">times for collecting samples if the Vendor is collecting the sample, with sufficient collection time available to meet the county’s weekly collection needs.  </w:t>
            </w:r>
            <w:r w:rsidR="00E4060D">
              <w:rPr>
                <w:rFonts w:ascii="Times New Roman" w:hAnsi="Times New Roman"/>
                <w:sz w:val="18"/>
                <w:szCs w:val="18"/>
              </w:rPr>
              <w:t xml:space="preserve">For example, </w:t>
            </w:r>
            <w:r w:rsidRPr="00947F48">
              <w:rPr>
                <w:rFonts w:ascii="Times New Roman" w:hAnsi="Times New Roman"/>
                <w:sz w:val="18"/>
                <w:szCs w:val="18"/>
              </w:rPr>
              <w:t xml:space="preserve">Marion, Lake, St. Joseph, Allen, </w:t>
            </w:r>
            <w:r w:rsidR="00E81424">
              <w:rPr>
                <w:rFonts w:ascii="Times New Roman" w:hAnsi="Times New Roman"/>
                <w:sz w:val="18"/>
                <w:szCs w:val="18"/>
              </w:rPr>
              <w:t>Elkhart</w:t>
            </w:r>
            <w:r w:rsidRPr="00947F48">
              <w:rPr>
                <w:rFonts w:ascii="Times New Roman" w:hAnsi="Times New Roman"/>
                <w:sz w:val="18"/>
                <w:szCs w:val="18"/>
              </w:rPr>
              <w:t xml:space="preserve">, Vigo, and Vanderburgh counties currently qualify for this level of service.  </w:t>
            </w:r>
          </w:p>
        </w:tc>
        <w:tc>
          <w:tcPr>
            <w:tcW w:w="2564" w:type="dxa"/>
            <w:tcMar>
              <w:left w:w="29" w:type="dxa"/>
              <w:right w:w="29" w:type="dxa"/>
            </w:tcMar>
          </w:tcPr>
          <w:p w14:paraId="756F7387"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Briefly describe steps the Respondent will take to ensure the larger counties have weekly scheduled times available for collecting samples, and how much advance notice Respondent requires to cancel collection appearance if no parties are scheduled for testing that week</w:t>
            </w:r>
            <w:r w:rsidR="00860C09">
              <w:rPr>
                <w:rFonts w:ascii="Times New Roman" w:hAnsi="Times New Roman"/>
                <w:sz w:val="18"/>
                <w:szCs w:val="18"/>
              </w:rPr>
              <w:t>.</w:t>
            </w:r>
          </w:p>
        </w:tc>
        <w:tc>
          <w:tcPr>
            <w:tcW w:w="1245" w:type="dxa"/>
            <w:tcMar>
              <w:left w:w="29" w:type="dxa"/>
              <w:right w:w="29" w:type="dxa"/>
            </w:tcMar>
          </w:tcPr>
          <w:p w14:paraId="4FAFFF8C" w14:textId="77777777" w:rsidR="00272250" w:rsidRPr="00947F48" w:rsidRDefault="00AE23FD" w:rsidP="00066692">
            <w:pPr>
              <w:widowControl w:val="0"/>
              <w:spacing w:before="120" w:after="0" w:line="240" w:lineRule="auto"/>
              <w:rPr>
                <w:rFonts w:ascii="Times New Roman" w:hAnsi="Times New Roman"/>
                <w:sz w:val="18"/>
                <w:szCs w:val="18"/>
              </w:rPr>
            </w:pPr>
            <w:r>
              <w:rPr>
                <w:rFonts w:ascii="Times New Roman" w:hAnsi="Times New Roman"/>
                <w:sz w:val="18"/>
                <w:szCs w:val="18"/>
              </w:rPr>
              <w:t>B</w:t>
            </w:r>
            <w:r w:rsidR="00D36895">
              <w:rPr>
                <w:rFonts w:ascii="Times New Roman" w:hAnsi="Times New Roman"/>
                <w:sz w:val="18"/>
                <w:szCs w:val="18"/>
              </w:rPr>
              <w:t xml:space="preserve"> -CAP/Invoice reduction</w:t>
            </w:r>
          </w:p>
        </w:tc>
      </w:tr>
      <w:tr w:rsidR="00AE3379" w:rsidRPr="00272250" w14:paraId="57723C7F" w14:textId="77777777" w:rsidTr="00AC0D2B">
        <w:trPr>
          <w:cantSplit/>
          <w:trHeight w:val="76"/>
        </w:trPr>
        <w:tc>
          <w:tcPr>
            <w:tcW w:w="316" w:type="dxa"/>
            <w:tcBorders>
              <w:top w:val="single" w:sz="8" w:space="0" w:color="000000"/>
              <w:left w:val="single" w:sz="8" w:space="0" w:color="000000"/>
              <w:bottom w:val="single" w:sz="8" w:space="0" w:color="000000"/>
              <w:right w:val="single" w:sz="8" w:space="0" w:color="000000"/>
            </w:tcBorders>
            <w:tcMar>
              <w:left w:w="29" w:type="dxa"/>
              <w:right w:w="29" w:type="dxa"/>
            </w:tcMar>
          </w:tcPr>
          <w:p w14:paraId="3ECBCF25" w14:textId="77777777" w:rsidR="00272250" w:rsidRPr="00947F48" w:rsidRDefault="004E5BA2" w:rsidP="00947F48">
            <w:pPr>
              <w:widowControl w:val="0"/>
              <w:spacing w:before="120" w:after="120" w:line="240" w:lineRule="auto"/>
              <w:ind w:left="56" w:right="62"/>
              <w:jc w:val="center"/>
              <w:rPr>
                <w:rFonts w:ascii="Times New Roman" w:hAnsi="Times New Roman"/>
                <w:sz w:val="18"/>
                <w:szCs w:val="18"/>
              </w:rPr>
            </w:pPr>
            <w:r w:rsidRPr="00947F48">
              <w:rPr>
                <w:rFonts w:ascii="Times New Roman" w:hAnsi="Times New Roman"/>
                <w:sz w:val="18"/>
                <w:szCs w:val="18"/>
              </w:rPr>
              <w:t>4</w:t>
            </w:r>
          </w:p>
        </w:tc>
        <w:tc>
          <w:tcPr>
            <w:tcW w:w="1511" w:type="dxa"/>
            <w:tcBorders>
              <w:top w:val="single" w:sz="8" w:space="0" w:color="000000"/>
              <w:left w:val="single" w:sz="8" w:space="0" w:color="000000"/>
              <w:bottom w:val="single" w:sz="8" w:space="0" w:color="000000"/>
              <w:right w:val="single" w:sz="8" w:space="0" w:color="000000"/>
            </w:tcBorders>
            <w:tcMar>
              <w:left w:w="29" w:type="dxa"/>
              <w:right w:w="29" w:type="dxa"/>
            </w:tcMar>
          </w:tcPr>
          <w:p w14:paraId="2BD6A16C"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 xml:space="preserve">Sample Collection Facility </w:t>
            </w:r>
          </w:p>
        </w:tc>
        <w:tc>
          <w:tcPr>
            <w:tcW w:w="3700" w:type="dxa"/>
            <w:tcBorders>
              <w:top w:val="single" w:sz="8" w:space="0" w:color="000000"/>
              <w:left w:val="single" w:sz="8" w:space="0" w:color="000000"/>
              <w:bottom w:val="single" w:sz="8" w:space="0" w:color="000000"/>
              <w:right w:val="single" w:sz="8" w:space="0" w:color="000000"/>
            </w:tcBorders>
            <w:tcMar>
              <w:left w:w="29" w:type="dxa"/>
              <w:right w:w="29" w:type="dxa"/>
            </w:tcMar>
          </w:tcPr>
          <w:p w14:paraId="63FB840C" w14:textId="113F2E65" w:rsidR="00272250" w:rsidRPr="00947F48" w:rsidRDefault="00E4060D" w:rsidP="00F87006">
            <w:pPr>
              <w:widowControl w:val="0"/>
              <w:spacing w:before="120" w:after="120" w:line="240" w:lineRule="auto"/>
              <w:ind w:left="56" w:right="62"/>
              <w:rPr>
                <w:rFonts w:ascii="Times New Roman" w:hAnsi="Times New Roman"/>
                <w:sz w:val="18"/>
                <w:szCs w:val="18"/>
              </w:rPr>
            </w:pPr>
            <w:r>
              <w:rPr>
                <w:rFonts w:ascii="Times New Roman" w:hAnsi="Times New Roman"/>
                <w:sz w:val="18"/>
                <w:szCs w:val="18"/>
              </w:rPr>
              <w:t>In counties where the Prosecutor elects for the vendor to collect samples, w</w:t>
            </w:r>
            <w:r w:rsidR="00272250" w:rsidRPr="00947F48">
              <w:rPr>
                <w:rFonts w:ascii="Times New Roman" w:hAnsi="Times New Roman"/>
                <w:sz w:val="18"/>
                <w:szCs w:val="18"/>
              </w:rPr>
              <w:t>orking with the Prosecutor’s Office, the Vendor shall select one or more sites in a county that is conducive to collecting genetic samples, offers appropriate privacy and safety, and is convenient to the Prosecutor’s Office and/or a central location for persons whose samples are being collected.  The site</w:t>
            </w:r>
            <w:r w:rsidR="00CD5D08" w:rsidRPr="00947F48">
              <w:rPr>
                <w:rFonts w:ascii="Times New Roman" w:hAnsi="Times New Roman"/>
                <w:sz w:val="18"/>
                <w:szCs w:val="18"/>
              </w:rPr>
              <w:t>(s)</w:t>
            </w:r>
            <w:r w:rsidR="00272250" w:rsidRPr="00947F48">
              <w:rPr>
                <w:rFonts w:ascii="Times New Roman" w:hAnsi="Times New Roman"/>
                <w:sz w:val="18"/>
                <w:szCs w:val="18"/>
              </w:rPr>
              <w:t xml:space="preserve"> should be obtained and used at no cost to the county or state, </w:t>
            </w:r>
            <w:r w:rsidR="00CD5D08" w:rsidRPr="00947F48">
              <w:rPr>
                <w:rFonts w:ascii="Times New Roman" w:hAnsi="Times New Roman"/>
                <w:sz w:val="18"/>
                <w:szCs w:val="18"/>
              </w:rPr>
              <w:t>although the cost of the use of the facility may be</w:t>
            </w:r>
            <w:r w:rsidR="00272250" w:rsidRPr="00947F48">
              <w:rPr>
                <w:rFonts w:ascii="Times New Roman" w:hAnsi="Times New Roman"/>
                <w:sz w:val="18"/>
                <w:szCs w:val="18"/>
              </w:rPr>
              <w:t xml:space="preserve"> factored into the cost of the collection of the sample and / or testing.</w:t>
            </w:r>
            <w:r>
              <w:rPr>
                <w:rFonts w:ascii="Times New Roman" w:hAnsi="Times New Roman"/>
                <w:sz w:val="18"/>
                <w:szCs w:val="18"/>
              </w:rPr>
              <w:t xml:space="preserve">  It is anticipated that the primary sites will be at t</w:t>
            </w:r>
            <w:r w:rsidR="00A44956">
              <w:rPr>
                <w:rFonts w:ascii="Times New Roman" w:hAnsi="Times New Roman"/>
                <w:sz w:val="18"/>
                <w:szCs w:val="18"/>
              </w:rPr>
              <w:t>he P</w:t>
            </w:r>
            <w:r>
              <w:rPr>
                <w:rFonts w:ascii="Times New Roman" w:hAnsi="Times New Roman"/>
                <w:sz w:val="18"/>
                <w:szCs w:val="18"/>
              </w:rPr>
              <w:t>rosecutor</w:t>
            </w:r>
            <w:r w:rsidR="0075112C">
              <w:rPr>
                <w:rFonts w:ascii="Times New Roman" w:hAnsi="Times New Roman"/>
                <w:sz w:val="18"/>
                <w:szCs w:val="18"/>
              </w:rPr>
              <w:t>’</w:t>
            </w:r>
            <w:r>
              <w:rPr>
                <w:rFonts w:ascii="Times New Roman" w:hAnsi="Times New Roman"/>
                <w:sz w:val="18"/>
                <w:szCs w:val="18"/>
              </w:rPr>
              <w:t>s office or another government building, but the final decision is at the discretion of the</w:t>
            </w:r>
            <w:r w:rsidR="00F91C9A">
              <w:rPr>
                <w:rFonts w:ascii="Times New Roman" w:hAnsi="Times New Roman"/>
                <w:sz w:val="18"/>
                <w:szCs w:val="18"/>
              </w:rPr>
              <w:t xml:space="preserve"> county IV-D program</w:t>
            </w:r>
            <w:r>
              <w:rPr>
                <w:rFonts w:ascii="Times New Roman" w:hAnsi="Times New Roman"/>
                <w:sz w:val="18"/>
                <w:szCs w:val="18"/>
              </w:rPr>
              <w:t>.  Vendors may need to have a backup site.</w:t>
            </w:r>
          </w:p>
        </w:tc>
        <w:tc>
          <w:tcPr>
            <w:tcW w:w="2564" w:type="dxa"/>
            <w:tcBorders>
              <w:top w:val="single" w:sz="8" w:space="0" w:color="000000"/>
              <w:left w:val="single" w:sz="8" w:space="0" w:color="000000"/>
              <w:bottom w:val="single" w:sz="8" w:space="0" w:color="000000"/>
              <w:right w:val="single" w:sz="8" w:space="0" w:color="000000"/>
            </w:tcBorders>
            <w:tcMar>
              <w:left w:w="29" w:type="dxa"/>
              <w:right w:w="29" w:type="dxa"/>
            </w:tcMar>
          </w:tcPr>
          <w:p w14:paraId="4305BC11"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Briefly describe the factors that are involved in site selection; identify who maintains county list of sites and who obtains a new site if previous site is no longer available</w:t>
            </w:r>
            <w:r w:rsidR="004E5BA2" w:rsidRPr="00947F48">
              <w:rPr>
                <w:rFonts w:ascii="Times New Roman" w:hAnsi="Times New Roman"/>
                <w:sz w:val="18"/>
                <w:szCs w:val="18"/>
              </w:rPr>
              <w:t xml:space="preserve">; if </w:t>
            </w:r>
            <w:r w:rsidR="00F87006">
              <w:rPr>
                <w:rFonts w:ascii="Times New Roman" w:hAnsi="Times New Roman"/>
                <w:sz w:val="18"/>
                <w:szCs w:val="18"/>
              </w:rPr>
              <w:t xml:space="preserve">an </w:t>
            </w:r>
            <w:r w:rsidR="004E5BA2" w:rsidRPr="00947F48">
              <w:rPr>
                <w:rFonts w:ascii="Times New Roman" w:hAnsi="Times New Roman"/>
                <w:sz w:val="18"/>
                <w:szCs w:val="18"/>
              </w:rPr>
              <w:t>existing Vendor, attach current collection sites in counties where services are currently provided</w:t>
            </w:r>
            <w:r w:rsidR="00860C09">
              <w:rPr>
                <w:rFonts w:ascii="Times New Roman" w:hAnsi="Times New Roman"/>
                <w:sz w:val="18"/>
                <w:szCs w:val="18"/>
              </w:rPr>
              <w:t>.</w:t>
            </w:r>
          </w:p>
        </w:tc>
        <w:tc>
          <w:tcPr>
            <w:tcW w:w="1245" w:type="dxa"/>
            <w:tcBorders>
              <w:top w:val="single" w:sz="8" w:space="0" w:color="000000"/>
              <w:left w:val="single" w:sz="8" w:space="0" w:color="000000"/>
              <w:bottom w:val="single" w:sz="8" w:space="0" w:color="000000"/>
              <w:right w:val="single" w:sz="8" w:space="0" w:color="000000"/>
            </w:tcBorders>
            <w:tcMar>
              <w:left w:w="29" w:type="dxa"/>
              <w:right w:w="29" w:type="dxa"/>
            </w:tcMar>
          </w:tcPr>
          <w:p w14:paraId="4E0CADBE" w14:textId="77777777" w:rsidR="00272250" w:rsidRPr="00947F48" w:rsidRDefault="00AE23FD" w:rsidP="00066692">
            <w:pPr>
              <w:widowControl w:val="0"/>
              <w:spacing w:before="120" w:after="0" w:line="240" w:lineRule="auto"/>
              <w:rPr>
                <w:rFonts w:ascii="Times New Roman" w:hAnsi="Times New Roman"/>
                <w:sz w:val="18"/>
                <w:szCs w:val="18"/>
              </w:rPr>
            </w:pPr>
            <w:r>
              <w:rPr>
                <w:rFonts w:ascii="Times New Roman" w:hAnsi="Times New Roman"/>
                <w:sz w:val="18"/>
                <w:szCs w:val="18"/>
              </w:rPr>
              <w:t>B -CAP/Invoice reduction</w:t>
            </w:r>
          </w:p>
        </w:tc>
      </w:tr>
      <w:tr w:rsidR="00AE3379" w:rsidRPr="00272250" w14:paraId="77F956E5" w14:textId="77777777" w:rsidTr="00AC0D2B">
        <w:trPr>
          <w:cantSplit/>
          <w:trHeight w:val="76"/>
        </w:trPr>
        <w:tc>
          <w:tcPr>
            <w:tcW w:w="316" w:type="dxa"/>
            <w:tcBorders>
              <w:top w:val="single" w:sz="8" w:space="0" w:color="000000"/>
              <w:left w:val="single" w:sz="8" w:space="0" w:color="000000"/>
              <w:bottom w:val="single" w:sz="8" w:space="0" w:color="000000"/>
              <w:right w:val="single" w:sz="8" w:space="0" w:color="000000"/>
            </w:tcBorders>
            <w:tcMar>
              <w:left w:w="29" w:type="dxa"/>
              <w:right w:w="29" w:type="dxa"/>
            </w:tcMar>
          </w:tcPr>
          <w:p w14:paraId="5487B23F" w14:textId="77777777" w:rsidR="00272250" w:rsidRPr="00947F48" w:rsidRDefault="004E5BA2" w:rsidP="00947F48">
            <w:pPr>
              <w:widowControl w:val="0"/>
              <w:spacing w:before="120" w:after="120" w:line="240" w:lineRule="auto"/>
              <w:ind w:left="56" w:right="62"/>
              <w:jc w:val="center"/>
              <w:rPr>
                <w:rFonts w:ascii="Times New Roman" w:hAnsi="Times New Roman"/>
                <w:sz w:val="18"/>
                <w:szCs w:val="18"/>
              </w:rPr>
            </w:pPr>
            <w:r w:rsidRPr="00947F48">
              <w:rPr>
                <w:rFonts w:ascii="Times New Roman" w:hAnsi="Times New Roman"/>
                <w:sz w:val="18"/>
                <w:szCs w:val="18"/>
              </w:rPr>
              <w:lastRenderedPageBreak/>
              <w:t>5</w:t>
            </w:r>
          </w:p>
        </w:tc>
        <w:tc>
          <w:tcPr>
            <w:tcW w:w="1511" w:type="dxa"/>
            <w:tcBorders>
              <w:top w:val="single" w:sz="8" w:space="0" w:color="000000"/>
              <w:left w:val="single" w:sz="8" w:space="0" w:color="000000"/>
              <w:bottom w:val="single" w:sz="8" w:space="0" w:color="000000"/>
              <w:right w:val="single" w:sz="8" w:space="0" w:color="000000"/>
            </w:tcBorders>
            <w:tcMar>
              <w:left w:w="29" w:type="dxa"/>
              <w:right w:w="29" w:type="dxa"/>
            </w:tcMar>
          </w:tcPr>
          <w:p w14:paraId="74CDFA1E"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Security</w:t>
            </w:r>
          </w:p>
        </w:tc>
        <w:tc>
          <w:tcPr>
            <w:tcW w:w="3700" w:type="dxa"/>
            <w:tcBorders>
              <w:top w:val="single" w:sz="8" w:space="0" w:color="000000"/>
              <w:left w:val="single" w:sz="8" w:space="0" w:color="000000"/>
              <w:bottom w:val="single" w:sz="8" w:space="0" w:color="000000"/>
              <w:right w:val="single" w:sz="8" w:space="0" w:color="000000"/>
            </w:tcBorders>
            <w:tcMar>
              <w:left w:w="29" w:type="dxa"/>
              <w:right w:w="29" w:type="dxa"/>
            </w:tcMar>
          </w:tcPr>
          <w:p w14:paraId="1D014BEF"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Vendor shall provide a secure sample collection site that is easy to access, well-lighted, and safe.  The site should have separate waiting and collection areas to ensure privacy.  The Vendor shall have plans to ensure that a mother and an alleged father who are not amicable do not have to remain in the same waiting area together without security protection.</w:t>
            </w:r>
          </w:p>
        </w:tc>
        <w:tc>
          <w:tcPr>
            <w:tcW w:w="2564" w:type="dxa"/>
            <w:tcBorders>
              <w:top w:val="single" w:sz="8" w:space="0" w:color="000000"/>
              <w:left w:val="single" w:sz="8" w:space="0" w:color="000000"/>
              <w:bottom w:val="single" w:sz="8" w:space="0" w:color="000000"/>
              <w:right w:val="single" w:sz="8" w:space="0" w:color="000000"/>
            </w:tcBorders>
            <w:tcMar>
              <w:left w:w="29" w:type="dxa"/>
              <w:right w:w="29" w:type="dxa"/>
            </w:tcMar>
          </w:tcPr>
          <w:p w14:paraId="55CACD31"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Briefly describe steps Respondent takes to ensure the safety of the parties, those waiting for collection, and the collector</w:t>
            </w:r>
            <w:r w:rsidR="00860C09">
              <w:rPr>
                <w:rFonts w:ascii="Times New Roman" w:hAnsi="Times New Roman"/>
                <w:sz w:val="18"/>
                <w:szCs w:val="18"/>
              </w:rPr>
              <w:t>.</w:t>
            </w:r>
          </w:p>
        </w:tc>
        <w:tc>
          <w:tcPr>
            <w:tcW w:w="1245" w:type="dxa"/>
            <w:tcBorders>
              <w:top w:val="single" w:sz="8" w:space="0" w:color="000000"/>
              <w:left w:val="single" w:sz="8" w:space="0" w:color="000000"/>
              <w:bottom w:val="single" w:sz="8" w:space="0" w:color="000000"/>
              <w:right w:val="single" w:sz="8" w:space="0" w:color="000000"/>
            </w:tcBorders>
            <w:tcMar>
              <w:left w:w="29" w:type="dxa"/>
              <w:right w:w="29" w:type="dxa"/>
            </w:tcMar>
          </w:tcPr>
          <w:p w14:paraId="602EA192" w14:textId="77777777" w:rsidR="00272250" w:rsidRPr="00947F48" w:rsidRDefault="00AE23FD" w:rsidP="00066692">
            <w:pPr>
              <w:widowControl w:val="0"/>
              <w:spacing w:before="120" w:after="0" w:line="240" w:lineRule="auto"/>
              <w:rPr>
                <w:rFonts w:ascii="Times New Roman" w:hAnsi="Times New Roman"/>
                <w:sz w:val="18"/>
                <w:szCs w:val="18"/>
              </w:rPr>
            </w:pPr>
            <w:r>
              <w:rPr>
                <w:rFonts w:ascii="Times New Roman" w:hAnsi="Times New Roman"/>
                <w:sz w:val="18"/>
                <w:szCs w:val="18"/>
              </w:rPr>
              <w:t>B -CAP/Invoice reduction</w:t>
            </w:r>
          </w:p>
        </w:tc>
      </w:tr>
      <w:tr w:rsidR="00AE3379" w:rsidRPr="00272250" w14:paraId="1C90E0F3" w14:textId="77777777" w:rsidTr="00AC0D2B">
        <w:trPr>
          <w:cantSplit/>
          <w:trHeight w:val="76"/>
        </w:trPr>
        <w:tc>
          <w:tcPr>
            <w:tcW w:w="316" w:type="dxa"/>
            <w:tcBorders>
              <w:top w:val="single" w:sz="8" w:space="0" w:color="000000"/>
              <w:left w:val="single" w:sz="8" w:space="0" w:color="000000"/>
              <w:bottom w:val="single" w:sz="8" w:space="0" w:color="000000"/>
              <w:right w:val="single" w:sz="8" w:space="0" w:color="000000"/>
            </w:tcBorders>
            <w:tcMar>
              <w:left w:w="29" w:type="dxa"/>
              <w:right w:w="29" w:type="dxa"/>
            </w:tcMar>
          </w:tcPr>
          <w:p w14:paraId="33878EDF" w14:textId="77777777" w:rsidR="00272250" w:rsidRPr="00947F48" w:rsidRDefault="004E5BA2" w:rsidP="00947F48">
            <w:pPr>
              <w:widowControl w:val="0"/>
              <w:spacing w:before="120" w:after="120" w:line="240" w:lineRule="auto"/>
              <w:ind w:left="56" w:right="62"/>
              <w:jc w:val="center"/>
              <w:rPr>
                <w:rFonts w:ascii="Times New Roman" w:hAnsi="Times New Roman"/>
                <w:sz w:val="18"/>
                <w:szCs w:val="18"/>
              </w:rPr>
            </w:pPr>
            <w:r w:rsidRPr="00947F48">
              <w:rPr>
                <w:rFonts w:ascii="Times New Roman" w:hAnsi="Times New Roman"/>
                <w:sz w:val="18"/>
                <w:szCs w:val="18"/>
              </w:rPr>
              <w:t>6</w:t>
            </w:r>
          </w:p>
        </w:tc>
        <w:tc>
          <w:tcPr>
            <w:tcW w:w="1511" w:type="dxa"/>
            <w:tcBorders>
              <w:top w:val="single" w:sz="8" w:space="0" w:color="000000"/>
              <w:left w:val="single" w:sz="8" w:space="0" w:color="000000"/>
              <w:bottom w:val="single" w:sz="8" w:space="0" w:color="000000"/>
              <w:right w:val="single" w:sz="8" w:space="0" w:color="000000"/>
            </w:tcBorders>
            <w:tcMar>
              <w:left w:w="29" w:type="dxa"/>
              <w:right w:w="29" w:type="dxa"/>
            </w:tcMar>
          </w:tcPr>
          <w:p w14:paraId="7280C844"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Confidentiality</w:t>
            </w:r>
          </w:p>
        </w:tc>
        <w:tc>
          <w:tcPr>
            <w:tcW w:w="3700" w:type="dxa"/>
            <w:tcBorders>
              <w:top w:val="single" w:sz="8" w:space="0" w:color="000000"/>
              <w:left w:val="single" w:sz="8" w:space="0" w:color="000000"/>
              <w:bottom w:val="single" w:sz="8" w:space="0" w:color="000000"/>
              <w:right w:val="single" w:sz="8" w:space="0" w:color="000000"/>
            </w:tcBorders>
            <w:tcMar>
              <w:left w:w="29" w:type="dxa"/>
              <w:right w:w="29" w:type="dxa"/>
            </w:tcMar>
          </w:tcPr>
          <w:p w14:paraId="518FCEF0" w14:textId="77777777" w:rsidR="00272250" w:rsidRPr="00947F48" w:rsidRDefault="00272250" w:rsidP="00646DAE">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 xml:space="preserve">Vendor agrees not to violate federal or </w:t>
            </w:r>
            <w:r w:rsidR="00807DF3">
              <w:rPr>
                <w:rFonts w:ascii="Times New Roman" w:hAnsi="Times New Roman"/>
                <w:sz w:val="18"/>
                <w:szCs w:val="18"/>
              </w:rPr>
              <w:t>S</w:t>
            </w:r>
            <w:r w:rsidRPr="00947F48">
              <w:rPr>
                <w:rFonts w:ascii="Times New Roman" w:hAnsi="Times New Roman"/>
                <w:sz w:val="18"/>
                <w:szCs w:val="18"/>
              </w:rPr>
              <w:t>tate laws, regulations</w:t>
            </w:r>
            <w:r w:rsidR="00807DF3">
              <w:rPr>
                <w:rFonts w:ascii="Times New Roman" w:hAnsi="Times New Roman"/>
                <w:sz w:val="18"/>
                <w:szCs w:val="18"/>
              </w:rPr>
              <w:t>,</w:t>
            </w:r>
            <w:r w:rsidRPr="00947F48">
              <w:rPr>
                <w:rFonts w:ascii="Times New Roman" w:hAnsi="Times New Roman"/>
                <w:sz w:val="18"/>
                <w:szCs w:val="18"/>
              </w:rPr>
              <w:t xml:space="preserve"> and guidelines regarding confidentiality at any point in the testing process, from scheduling appointments to releasing test results to third parties</w:t>
            </w:r>
            <w:r w:rsidR="00246EA2" w:rsidRPr="00947F48">
              <w:rPr>
                <w:rFonts w:ascii="Times New Roman" w:hAnsi="Times New Roman"/>
                <w:sz w:val="18"/>
                <w:szCs w:val="18"/>
              </w:rPr>
              <w:t xml:space="preserve">, to storing samples.  Vendor will expunge records as appropriate upon direction of </w:t>
            </w:r>
            <w:r w:rsidR="00646DAE">
              <w:rPr>
                <w:rFonts w:ascii="Times New Roman" w:hAnsi="Times New Roman"/>
                <w:sz w:val="18"/>
                <w:szCs w:val="18"/>
              </w:rPr>
              <w:t>DCS</w:t>
            </w:r>
            <w:r w:rsidR="00246EA2" w:rsidRPr="00947F48">
              <w:rPr>
                <w:rFonts w:ascii="Times New Roman" w:hAnsi="Times New Roman"/>
                <w:sz w:val="18"/>
                <w:szCs w:val="18"/>
              </w:rPr>
              <w:t xml:space="preserve"> or a court.</w:t>
            </w:r>
          </w:p>
        </w:tc>
        <w:tc>
          <w:tcPr>
            <w:tcW w:w="2564" w:type="dxa"/>
            <w:tcBorders>
              <w:top w:val="single" w:sz="8" w:space="0" w:color="000000"/>
              <w:left w:val="single" w:sz="8" w:space="0" w:color="000000"/>
              <w:bottom w:val="single" w:sz="8" w:space="0" w:color="000000"/>
              <w:right w:val="single" w:sz="8" w:space="0" w:color="000000"/>
            </w:tcBorders>
            <w:tcMar>
              <w:left w:w="29" w:type="dxa"/>
              <w:right w:w="29" w:type="dxa"/>
            </w:tcMar>
          </w:tcPr>
          <w:p w14:paraId="1502BF4E"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Briefly describe steps Respondent takes to ensure the confidentiality of the parties during sample collection and release of the test results</w:t>
            </w:r>
            <w:r w:rsidR="00860C09">
              <w:rPr>
                <w:rFonts w:ascii="Times New Roman" w:hAnsi="Times New Roman"/>
                <w:sz w:val="18"/>
                <w:szCs w:val="18"/>
              </w:rPr>
              <w:t>.</w:t>
            </w:r>
          </w:p>
        </w:tc>
        <w:tc>
          <w:tcPr>
            <w:tcW w:w="1245" w:type="dxa"/>
            <w:tcBorders>
              <w:top w:val="single" w:sz="8" w:space="0" w:color="000000"/>
              <w:left w:val="single" w:sz="8" w:space="0" w:color="000000"/>
              <w:bottom w:val="single" w:sz="8" w:space="0" w:color="000000"/>
              <w:right w:val="single" w:sz="8" w:space="0" w:color="000000"/>
            </w:tcBorders>
            <w:tcMar>
              <w:left w:w="29" w:type="dxa"/>
              <w:right w:w="29" w:type="dxa"/>
            </w:tcMar>
          </w:tcPr>
          <w:p w14:paraId="2571DF51" w14:textId="77777777" w:rsidR="00272250" w:rsidRPr="00947F48" w:rsidRDefault="00AE23FD" w:rsidP="00066692">
            <w:pPr>
              <w:widowControl w:val="0"/>
              <w:spacing w:before="120" w:after="0" w:line="240" w:lineRule="auto"/>
              <w:rPr>
                <w:rFonts w:ascii="Times New Roman" w:hAnsi="Times New Roman"/>
                <w:sz w:val="18"/>
                <w:szCs w:val="18"/>
              </w:rPr>
            </w:pPr>
            <w:r>
              <w:rPr>
                <w:rFonts w:ascii="Times New Roman" w:hAnsi="Times New Roman"/>
                <w:sz w:val="18"/>
                <w:szCs w:val="18"/>
              </w:rPr>
              <w:t>B -CAP/Invoice reduction</w:t>
            </w:r>
          </w:p>
        </w:tc>
      </w:tr>
      <w:tr w:rsidR="00AE3379" w:rsidRPr="00272250" w14:paraId="24F1DE88" w14:textId="77777777" w:rsidTr="00AC0D2B">
        <w:trPr>
          <w:cantSplit/>
          <w:trHeight w:val="76"/>
        </w:trPr>
        <w:tc>
          <w:tcPr>
            <w:tcW w:w="316" w:type="dxa"/>
            <w:tcBorders>
              <w:top w:val="single" w:sz="8" w:space="0" w:color="000000"/>
              <w:left w:val="single" w:sz="8" w:space="0" w:color="000000"/>
              <w:bottom w:val="single" w:sz="8" w:space="0" w:color="000000"/>
              <w:right w:val="single" w:sz="8" w:space="0" w:color="000000"/>
            </w:tcBorders>
            <w:tcMar>
              <w:left w:w="29" w:type="dxa"/>
              <w:right w:w="29" w:type="dxa"/>
            </w:tcMar>
          </w:tcPr>
          <w:p w14:paraId="7D12786E" w14:textId="77777777" w:rsidR="00272250" w:rsidRPr="00947F48" w:rsidRDefault="004E5BA2" w:rsidP="00947F48">
            <w:pPr>
              <w:widowControl w:val="0"/>
              <w:spacing w:before="120" w:after="120" w:line="240" w:lineRule="auto"/>
              <w:ind w:left="56" w:right="62"/>
              <w:jc w:val="center"/>
              <w:rPr>
                <w:rFonts w:ascii="Times New Roman" w:hAnsi="Times New Roman"/>
                <w:sz w:val="18"/>
                <w:szCs w:val="18"/>
              </w:rPr>
            </w:pPr>
            <w:r w:rsidRPr="00947F48">
              <w:rPr>
                <w:rFonts w:ascii="Times New Roman" w:hAnsi="Times New Roman"/>
                <w:sz w:val="18"/>
                <w:szCs w:val="18"/>
              </w:rPr>
              <w:t>7</w:t>
            </w:r>
          </w:p>
        </w:tc>
        <w:tc>
          <w:tcPr>
            <w:tcW w:w="1511" w:type="dxa"/>
            <w:tcBorders>
              <w:top w:val="single" w:sz="8" w:space="0" w:color="000000"/>
              <w:left w:val="single" w:sz="8" w:space="0" w:color="000000"/>
              <w:bottom w:val="single" w:sz="8" w:space="0" w:color="000000"/>
              <w:right w:val="single" w:sz="8" w:space="0" w:color="000000"/>
            </w:tcBorders>
            <w:tcMar>
              <w:left w:w="29" w:type="dxa"/>
              <w:right w:w="29" w:type="dxa"/>
            </w:tcMar>
          </w:tcPr>
          <w:p w14:paraId="48A30FF8"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Sample Kits</w:t>
            </w:r>
          </w:p>
        </w:tc>
        <w:tc>
          <w:tcPr>
            <w:tcW w:w="3700" w:type="dxa"/>
            <w:tcBorders>
              <w:top w:val="single" w:sz="8" w:space="0" w:color="000000"/>
              <w:left w:val="single" w:sz="8" w:space="0" w:color="000000"/>
              <w:bottom w:val="single" w:sz="8" w:space="0" w:color="000000"/>
              <w:right w:val="single" w:sz="8" w:space="0" w:color="000000"/>
            </w:tcBorders>
            <w:tcMar>
              <w:left w:w="29" w:type="dxa"/>
              <w:right w:w="29" w:type="dxa"/>
            </w:tcMar>
          </w:tcPr>
          <w:p w14:paraId="32A8683F" w14:textId="77777777" w:rsidR="00272250" w:rsidRPr="00947F48" w:rsidRDefault="00272250" w:rsidP="00E5011C">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 xml:space="preserve">The Vendor shall provide </w:t>
            </w:r>
            <w:r w:rsidR="00E5011C">
              <w:rPr>
                <w:rFonts w:ascii="Times New Roman" w:hAnsi="Times New Roman"/>
                <w:sz w:val="18"/>
                <w:szCs w:val="18"/>
              </w:rPr>
              <w:t xml:space="preserve">sufficient </w:t>
            </w:r>
            <w:r w:rsidRPr="00947F48">
              <w:rPr>
                <w:rFonts w:ascii="Times New Roman" w:hAnsi="Times New Roman"/>
                <w:sz w:val="18"/>
                <w:szCs w:val="18"/>
              </w:rPr>
              <w:t xml:space="preserve">sample kits at its sites and to </w:t>
            </w:r>
            <w:r w:rsidR="00374A93">
              <w:rPr>
                <w:rFonts w:ascii="Times New Roman" w:hAnsi="Times New Roman"/>
                <w:sz w:val="18"/>
                <w:szCs w:val="18"/>
              </w:rPr>
              <w:t xml:space="preserve">the </w:t>
            </w:r>
            <w:smartTag w:uri="urn:schemas-microsoft-com:office:smarttags" w:element="place">
              <w:smartTag w:uri="urn:schemas-microsoft-com:office:smarttags" w:element="PlaceType">
                <w:r w:rsidR="00374A93">
                  <w:rPr>
                    <w:rFonts w:ascii="Times New Roman" w:hAnsi="Times New Roman"/>
                    <w:sz w:val="18"/>
                    <w:szCs w:val="18"/>
                  </w:rPr>
                  <w:t>c</w:t>
                </w:r>
                <w:r w:rsidR="00BD2674">
                  <w:rPr>
                    <w:rFonts w:ascii="Times New Roman" w:hAnsi="Times New Roman"/>
                    <w:sz w:val="18"/>
                    <w:szCs w:val="18"/>
                  </w:rPr>
                  <w:t>ounty</w:t>
                </w:r>
              </w:smartTag>
              <w:r w:rsidR="00BD2674">
                <w:rPr>
                  <w:rFonts w:ascii="Times New Roman" w:hAnsi="Times New Roman"/>
                  <w:sz w:val="18"/>
                  <w:szCs w:val="18"/>
                </w:rPr>
                <w:t xml:space="preserve"> </w:t>
              </w:r>
              <w:smartTag w:uri="urn:schemas-microsoft-com:office:smarttags" w:element="PlaceName">
                <w:r w:rsidR="00BD2674">
                  <w:rPr>
                    <w:rFonts w:ascii="Times New Roman" w:hAnsi="Times New Roman"/>
                    <w:sz w:val="18"/>
                    <w:szCs w:val="18"/>
                  </w:rPr>
                  <w:t>Prosecutor</w:t>
                </w:r>
              </w:smartTag>
            </w:smartTag>
            <w:r w:rsidR="00BD2674">
              <w:rPr>
                <w:rFonts w:ascii="Times New Roman" w:hAnsi="Times New Roman"/>
                <w:sz w:val="18"/>
                <w:szCs w:val="18"/>
              </w:rPr>
              <w:t>’s</w:t>
            </w:r>
            <w:r w:rsidR="00066692">
              <w:rPr>
                <w:rFonts w:ascii="Times New Roman" w:hAnsi="Times New Roman"/>
                <w:sz w:val="18"/>
                <w:szCs w:val="18"/>
              </w:rPr>
              <w:t xml:space="preserve"> Office</w:t>
            </w:r>
            <w:r w:rsidR="00BD2674">
              <w:rPr>
                <w:rFonts w:ascii="Times New Roman" w:hAnsi="Times New Roman"/>
                <w:sz w:val="18"/>
                <w:szCs w:val="18"/>
              </w:rPr>
              <w:t xml:space="preserve"> staff if </w:t>
            </w:r>
            <w:r w:rsidRPr="00947F48">
              <w:rPr>
                <w:rFonts w:ascii="Times New Roman" w:hAnsi="Times New Roman"/>
                <w:sz w:val="18"/>
                <w:szCs w:val="18"/>
              </w:rPr>
              <w:t>the Prosecutor’s Office allow</w:t>
            </w:r>
            <w:r w:rsidR="00D675F5">
              <w:rPr>
                <w:rFonts w:ascii="Times New Roman" w:hAnsi="Times New Roman"/>
                <w:sz w:val="18"/>
                <w:szCs w:val="18"/>
              </w:rPr>
              <w:t>s</w:t>
            </w:r>
            <w:r w:rsidRPr="00947F48">
              <w:rPr>
                <w:rFonts w:ascii="Times New Roman" w:hAnsi="Times New Roman"/>
                <w:sz w:val="18"/>
                <w:szCs w:val="18"/>
              </w:rPr>
              <w:t xml:space="preserve"> trained IV-D workers to collect samples at a child support office or a courthouse</w:t>
            </w:r>
            <w:r w:rsidR="00E5011C">
              <w:rPr>
                <w:rFonts w:ascii="Times New Roman" w:hAnsi="Times New Roman"/>
                <w:sz w:val="18"/>
                <w:szCs w:val="18"/>
              </w:rPr>
              <w:t>.  The Vendor shall also provide sufficient sample kits to local hospitals or clinics in those counties where samples are collected at those sites.</w:t>
            </w:r>
            <w:r w:rsidRPr="00947F48">
              <w:rPr>
                <w:rFonts w:ascii="Times New Roman" w:hAnsi="Times New Roman"/>
                <w:sz w:val="18"/>
                <w:szCs w:val="18"/>
              </w:rPr>
              <w:t xml:space="preserve"> </w:t>
            </w:r>
            <w:r w:rsidR="00066692">
              <w:rPr>
                <w:rFonts w:ascii="Times New Roman" w:hAnsi="Times New Roman"/>
                <w:sz w:val="18"/>
                <w:szCs w:val="18"/>
              </w:rPr>
              <w:t xml:space="preserve"> </w:t>
            </w:r>
            <w:r w:rsidRPr="00947F48">
              <w:rPr>
                <w:rFonts w:ascii="Times New Roman" w:hAnsi="Times New Roman"/>
                <w:sz w:val="18"/>
                <w:szCs w:val="18"/>
              </w:rPr>
              <w:t xml:space="preserve">Kits must be provided at Vendor’s expense and include prepaid postage or other means of transmission (i.e., FedEx, UPS, etc.) and Vendor’s lab address label.  </w:t>
            </w:r>
          </w:p>
        </w:tc>
        <w:tc>
          <w:tcPr>
            <w:tcW w:w="2564" w:type="dxa"/>
            <w:tcBorders>
              <w:top w:val="single" w:sz="8" w:space="0" w:color="000000"/>
              <w:left w:val="single" w:sz="8" w:space="0" w:color="000000"/>
              <w:bottom w:val="single" w:sz="8" w:space="0" w:color="000000"/>
              <w:right w:val="single" w:sz="8" w:space="0" w:color="000000"/>
            </w:tcBorders>
            <w:tcMar>
              <w:left w:w="29" w:type="dxa"/>
              <w:right w:w="29" w:type="dxa"/>
            </w:tcMar>
          </w:tcPr>
          <w:p w14:paraId="01B419D9"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Briefly describe how the Respondent plans to ensure that non-Vendor collectors will have sufficient supplies of postage-prepaid sample- collection kits and how the samples will be sent to the appropriate testing facility</w:t>
            </w:r>
            <w:r w:rsidR="00860C09">
              <w:rPr>
                <w:rFonts w:ascii="Times New Roman" w:hAnsi="Times New Roman"/>
                <w:sz w:val="18"/>
                <w:szCs w:val="18"/>
              </w:rPr>
              <w:t>.</w:t>
            </w:r>
          </w:p>
        </w:tc>
        <w:tc>
          <w:tcPr>
            <w:tcW w:w="1245" w:type="dxa"/>
            <w:tcBorders>
              <w:top w:val="single" w:sz="8" w:space="0" w:color="000000"/>
              <w:left w:val="single" w:sz="8" w:space="0" w:color="000000"/>
              <w:bottom w:val="single" w:sz="8" w:space="0" w:color="000000"/>
              <w:right w:val="single" w:sz="8" w:space="0" w:color="000000"/>
            </w:tcBorders>
            <w:tcMar>
              <w:left w:w="29" w:type="dxa"/>
              <w:right w:w="29" w:type="dxa"/>
            </w:tcMar>
          </w:tcPr>
          <w:p w14:paraId="75504EF4" w14:textId="77777777" w:rsidR="00272250" w:rsidRPr="00947F48" w:rsidRDefault="00AE23FD" w:rsidP="00066692">
            <w:pPr>
              <w:widowControl w:val="0"/>
              <w:spacing w:before="120" w:after="0" w:line="240" w:lineRule="auto"/>
              <w:rPr>
                <w:rFonts w:ascii="Times New Roman" w:hAnsi="Times New Roman"/>
                <w:sz w:val="18"/>
                <w:szCs w:val="18"/>
              </w:rPr>
            </w:pPr>
            <w:r>
              <w:rPr>
                <w:rFonts w:ascii="Times New Roman" w:hAnsi="Times New Roman"/>
                <w:sz w:val="18"/>
                <w:szCs w:val="18"/>
              </w:rPr>
              <w:t>B -CAP/Invoice reduction</w:t>
            </w:r>
          </w:p>
        </w:tc>
      </w:tr>
      <w:tr w:rsidR="00AE3379" w:rsidRPr="00272250" w14:paraId="24DBE1C9" w14:textId="77777777" w:rsidTr="00AC0D2B">
        <w:trPr>
          <w:cantSplit/>
          <w:trHeight w:val="76"/>
        </w:trPr>
        <w:tc>
          <w:tcPr>
            <w:tcW w:w="316" w:type="dxa"/>
            <w:tcBorders>
              <w:top w:val="single" w:sz="8" w:space="0" w:color="000000"/>
              <w:left w:val="single" w:sz="8" w:space="0" w:color="000000"/>
              <w:bottom w:val="single" w:sz="8" w:space="0" w:color="000000"/>
              <w:right w:val="single" w:sz="8" w:space="0" w:color="000000"/>
            </w:tcBorders>
            <w:tcMar>
              <w:left w:w="29" w:type="dxa"/>
              <w:right w:w="29" w:type="dxa"/>
            </w:tcMar>
          </w:tcPr>
          <w:p w14:paraId="6DF2C392" w14:textId="77777777" w:rsidR="00272250" w:rsidRPr="00947F48" w:rsidRDefault="004E5BA2" w:rsidP="00947F48">
            <w:pPr>
              <w:widowControl w:val="0"/>
              <w:spacing w:before="120" w:after="120" w:line="240" w:lineRule="auto"/>
              <w:ind w:left="56" w:right="62"/>
              <w:jc w:val="center"/>
              <w:rPr>
                <w:rFonts w:ascii="Times New Roman" w:hAnsi="Times New Roman"/>
                <w:sz w:val="18"/>
                <w:szCs w:val="18"/>
              </w:rPr>
            </w:pPr>
            <w:r w:rsidRPr="00947F48">
              <w:rPr>
                <w:rFonts w:ascii="Times New Roman" w:hAnsi="Times New Roman"/>
                <w:sz w:val="18"/>
                <w:szCs w:val="18"/>
              </w:rPr>
              <w:t>8</w:t>
            </w:r>
          </w:p>
        </w:tc>
        <w:tc>
          <w:tcPr>
            <w:tcW w:w="1511" w:type="dxa"/>
            <w:tcBorders>
              <w:top w:val="single" w:sz="8" w:space="0" w:color="000000"/>
              <w:left w:val="single" w:sz="8" w:space="0" w:color="000000"/>
              <w:bottom w:val="single" w:sz="8" w:space="0" w:color="000000"/>
              <w:right w:val="single" w:sz="8" w:space="0" w:color="000000"/>
            </w:tcBorders>
            <w:tcMar>
              <w:left w:w="29" w:type="dxa"/>
              <w:right w:w="29" w:type="dxa"/>
            </w:tcMar>
          </w:tcPr>
          <w:p w14:paraId="1545B2C6"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Training</w:t>
            </w:r>
          </w:p>
        </w:tc>
        <w:tc>
          <w:tcPr>
            <w:tcW w:w="3700" w:type="dxa"/>
            <w:tcBorders>
              <w:top w:val="single" w:sz="8" w:space="0" w:color="000000"/>
              <w:left w:val="single" w:sz="8" w:space="0" w:color="000000"/>
              <w:bottom w:val="single" w:sz="8" w:space="0" w:color="000000"/>
              <w:right w:val="single" w:sz="8" w:space="0" w:color="000000"/>
            </w:tcBorders>
            <w:tcMar>
              <w:left w:w="29" w:type="dxa"/>
              <w:right w:w="29" w:type="dxa"/>
            </w:tcMar>
          </w:tcPr>
          <w:p w14:paraId="2DE81DCA" w14:textId="347A51A8" w:rsidR="00272250" w:rsidRPr="00947F48" w:rsidRDefault="008D4ABF" w:rsidP="00646DAE">
            <w:pPr>
              <w:widowControl w:val="0"/>
              <w:spacing w:before="120" w:after="120" w:line="240" w:lineRule="auto"/>
              <w:ind w:left="56" w:right="62"/>
              <w:rPr>
                <w:rFonts w:ascii="Times New Roman" w:hAnsi="Times New Roman"/>
                <w:sz w:val="18"/>
                <w:szCs w:val="18"/>
              </w:rPr>
            </w:pPr>
            <w:r>
              <w:rPr>
                <w:rFonts w:ascii="Times New Roman" w:hAnsi="Times New Roman"/>
                <w:sz w:val="18"/>
                <w:szCs w:val="18"/>
              </w:rPr>
              <w:t xml:space="preserve">If the </w:t>
            </w:r>
            <w:r w:rsidR="00374A93">
              <w:rPr>
                <w:rFonts w:ascii="Times New Roman" w:hAnsi="Times New Roman"/>
                <w:sz w:val="18"/>
                <w:szCs w:val="18"/>
              </w:rPr>
              <w:t>c</w:t>
            </w:r>
            <w:r w:rsidR="00E5011C">
              <w:rPr>
                <w:rFonts w:ascii="Times New Roman" w:hAnsi="Times New Roman"/>
                <w:sz w:val="18"/>
                <w:szCs w:val="18"/>
              </w:rPr>
              <w:t xml:space="preserve">ounty Prosecutor’s </w:t>
            </w:r>
            <w:r w:rsidR="00066692">
              <w:rPr>
                <w:rFonts w:ascii="Times New Roman" w:hAnsi="Times New Roman"/>
                <w:sz w:val="18"/>
                <w:szCs w:val="18"/>
              </w:rPr>
              <w:t>O</w:t>
            </w:r>
            <w:r w:rsidR="00E5011C">
              <w:rPr>
                <w:rFonts w:ascii="Times New Roman" w:hAnsi="Times New Roman"/>
                <w:sz w:val="18"/>
                <w:szCs w:val="18"/>
              </w:rPr>
              <w:t>ffice elect</w:t>
            </w:r>
            <w:r>
              <w:rPr>
                <w:rFonts w:ascii="Times New Roman" w:hAnsi="Times New Roman"/>
                <w:sz w:val="18"/>
                <w:szCs w:val="18"/>
              </w:rPr>
              <w:t>s</w:t>
            </w:r>
            <w:r w:rsidR="00E5011C">
              <w:rPr>
                <w:rFonts w:ascii="Times New Roman" w:hAnsi="Times New Roman"/>
                <w:sz w:val="18"/>
                <w:szCs w:val="18"/>
              </w:rPr>
              <w:t xml:space="preserve"> to collect samples, the </w:t>
            </w:r>
            <w:r w:rsidR="00272250" w:rsidRPr="00947F48">
              <w:rPr>
                <w:rFonts w:ascii="Times New Roman" w:hAnsi="Times New Roman"/>
                <w:sz w:val="18"/>
                <w:szCs w:val="18"/>
              </w:rPr>
              <w:t>Vendor agrees to provide appropriate training to IV-D workers</w:t>
            </w:r>
            <w:r w:rsidR="00E5011C">
              <w:rPr>
                <w:rFonts w:ascii="Times New Roman" w:hAnsi="Times New Roman"/>
                <w:sz w:val="18"/>
                <w:szCs w:val="18"/>
              </w:rPr>
              <w:t xml:space="preserve"> at the </w:t>
            </w:r>
            <w:r w:rsidR="00374A93">
              <w:rPr>
                <w:rFonts w:ascii="Times New Roman" w:hAnsi="Times New Roman"/>
                <w:sz w:val="18"/>
                <w:szCs w:val="18"/>
              </w:rPr>
              <w:t>c</w:t>
            </w:r>
            <w:r w:rsidR="00E5011C">
              <w:rPr>
                <w:rFonts w:ascii="Times New Roman" w:hAnsi="Times New Roman"/>
                <w:sz w:val="18"/>
                <w:szCs w:val="18"/>
              </w:rPr>
              <w:t>ounty Prosecutor’s office</w:t>
            </w:r>
            <w:r w:rsidR="00EF23F3" w:rsidRPr="008A7B5C">
              <w:rPr>
                <w:rFonts w:ascii="Times New Roman" w:hAnsi="Times New Roman"/>
                <w:sz w:val="18"/>
                <w:szCs w:val="18"/>
              </w:rPr>
              <w:t xml:space="preserve">.  If the </w:t>
            </w:r>
            <w:r w:rsidR="00C7062A" w:rsidRPr="008A7B5C">
              <w:rPr>
                <w:rFonts w:ascii="Times New Roman" w:hAnsi="Times New Roman"/>
                <w:sz w:val="18"/>
                <w:szCs w:val="18"/>
              </w:rPr>
              <w:t>Child Welfare Family Case Managers</w:t>
            </w:r>
            <w:r w:rsidR="00EF23F3" w:rsidRPr="008A7B5C">
              <w:rPr>
                <w:rFonts w:ascii="Times New Roman" w:hAnsi="Times New Roman"/>
                <w:sz w:val="18"/>
                <w:szCs w:val="18"/>
              </w:rPr>
              <w:t xml:space="preserve"> collect samples, the vendor agrees to provide appro</w:t>
            </w:r>
            <w:r w:rsidR="00B31A21" w:rsidRPr="008A7B5C">
              <w:rPr>
                <w:rFonts w:ascii="Times New Roman" w:hAnsi="Times New Roman"/>
                <w:sz w:val="18"/>
                <w:szCs w:val="18"/>
              </w:rPr>
              <w:t>priate training at the local</w:t>
            </w:r>
            <w:r w:rsidR="0022551A" w:rsidRPr="008A7B5C">
              <w:rPr>
                <w:rFonts w:ascii="Times New Roman" w:hAnsi="Times New Roman"/>
                <w:sz w:val="18"/>
                <w:szCs w:val="18"/>
              </w:rPr>
              <w:t xml:space="preserve"> office</w:t>
            </w:r>
            <w:r w:rsidR="0021182E" w:rsidRPr="008A7B5C">
              <w:rPr>
                <w:rFonts w:ascii="Times New Roman" w:hAnsi="Times New Roman"/>
                <w:sz w:val="18"/>
                <w:szCs w:val="18"/>
              </w:rPr>
              <w:t>.</w:t>
            </w:r>
            <w:r w:rsidR="0021182E">
              <w:rPr>
                <w:rFonts w:ascii="Times New Roman" w:hAnsi="Times New Roman"/>
                <w:sz w:val="18"/>
                <w:szCs w:val="18"/>
              </w:rPr>
              <w:t xml:space="preserve">  Appropriate training should include</w:t>
            </w:r>
            <w:r w:rsidR="000923B7">
              <w:rPr>
                <w:rFonts w:ascii="Times New Roman" w:hAnsi="Times New Roman"/>
                <w:sz w:val="18"/>
                <w:szCs w:val="18"/>
              </w:rPr>
              <w:t xml:space="preserve"> the process for</w:t>
            </w:r>
            <w:r w:rsidR="0021182E">
              <w:rPr>
                <w:rFonts w:ascii="Times New Roman" w:hAnsi="Times New Roman"/>
                <w:sz w:val="18"/>
                <w:szCs w:val="18"/>
              </w:rPr>
              <w:t xml:space="preserve"> </w:t>
            </w:r>
            <w:r w:rsidR="002613A3">
              <w:rPr>
                <w:rFonts w:ascii="Times New Roman" w:hAnsi="Times New Roman"/>
                <w:sz w:val="18"/>
                <w:szCs w:val="18"/>
              </w:rPr>
              <w:t xml:space="preserve">collecting </w:t>
            </w:r>
            <w:r w:rsidR="00C75163">
              <w:rPr>
                <w:rFonts w:ascii="Times New Roman" w:hAnsi="Times New Roman"/>
                <w:sz w:val="18"/>
                <w:szCs w:val="18"/>
              </w:rPr>
              <w:t>p</w:t>
            </w:r>
            <w:r w:rsidR="00272250" w:rsidRPr="00947F48">
              <w:rPr>
                <w:rFonts w:ascii="Times New Roman" w:hAnsi="Times New Roman"/>
                <w:sz w:val="18"/>
                <w:szCs w:val="18"/>
              </w:rPr>
              <w:t>ersonal identification, sample collection, chain of custody of the samples, mailing</w:t>
            </w:r>
            <w:r w:rsidR="00807DF3">
              <w:rPr>
                <w:rFonts w:ascii="Times New Roman" w:hAnsi="Times New Roman"/>
                <w:sz w:val="18"/>
                <w:szCs w:val="18"/>
              </w:rPr>
              <w:t>,</w:t>
            </w:r>
            <w:r w:rsidR="00272250" w:rsidRPr="00947F48">
              <w:rPr>
                <w:rFonts w:ascii="Times New Roman" w:hAnsi="Times New Roman"/>
                <w:sz w:val="18"/>
                <w:szCs w:val="18"/>
              </w:rPr>
              <w:t xml:space="preserve"> and related issues within one month of the date of a request for training.  </w:t>
            </w:r>
            <w:r w:rsidR="00E5011C">
              <w:rPr>
                <w:rFonts w:ascii="Times New Roman" w:hAnsi="Times New Roman"/>
                <w:sz w:val="18"/>
                <w:szCs w:val="18"/>
              </w:rPr>
              <w:t xml:space="preserve">The Vendor agrees to provide similar training to hospital and clinic workers in those counties where samples are collected at those sites.  </w:t>
            </w:r>
            <w:r w:rsidR="00272250" w:rsidRPr="00947F48">
              <w:rPr>
                <w:rFonts w:ascii="Times New Roman" w:hAnsi="Times New Roman"/>
                <w:sz w:val="18"/>
                <w:szCs w:val="18"/>
              </w:rPr>
              <w:t xml:space="preserve">Additionally, Vendor agrees to provide training at the annual Indiana </w:t>
            </w:r>
            <w:r w:rsidR="00807DF3">
              <w:rPr>
                <w:rFonts w:ascii="Times New Roman" w:hAnsi="Times New Roman"/>
                <w:sz w:val="18"/>
                <w:szCs w:val="18"/>
              </w:rPr>
              <w:t>P</w:t>
            </w:r>
            <w:r w:rsidR="00807DF3" w:rsidRPr="00947F48">
              <w:rPr>
                <w:rFonts w:ascii="Times New Roman" w:hAnsi="Times New Roman"/>
                <w:sz w:val="18"/>
                <w:szCs w:val="18"/>
              </w:rPr>
              <w:t xml:space="preserve">rosecutors’ </w:t>
            </w:r>
            <w:r w:rsidR="00A44956">
              <w:rPr>
                <w:rFonts w:ascii="Times New Roman" w:hAnsi="Times New Roman"/>
                <w:sz w:val="18"/>
                <w:szCs w:val="18"/>
              </w:rPr>
              <w:t>A</w:t>
            </w:r>
            <w:r w:rsidR="00272250" w:rsidRPr="00947F48">
              <w:rPr>
                <w:rFonts w:ascii="Times New Roman" w:hAnsi="Times New Roman"/>
                <w:sz w:val="18"/>
                <w:szCs w:val="18"/>
              </w:rPr>
              <w:t>ssociation conference and/or an Indiana judici</w:t>
            </w:r>
            <w:r w:rsidR="00646DAE">
              <w:rPr>
                <w:rFonts w:ascii="Times New Roman" w:hAnsi="Times New Roman"/>
                <w:sz w:val="18"/>
                <w:szCs w:val="18"/>
              </w:rPr>
              <w:t>al conference, if requested by DCS</w:t>
            </w:r>
            <w:r w:rsidR="00272250" w:rsidRPr="00947F48">
              <w:rPr>
                <w:rFonts w:ascii="Times New Roman" w:hAnsi="Times New Roman"/>
                <w:sz w:val="18"/>
                <w:szCs w:val="18"/>
              </w:rPr>
              <w:t xml:space="preserve">, the association, or the judiciary. Training and attendant costs will be at Vendor’s expense.  </w:t>
            </w:r>
          </w:p>
        </w:tc>
        <w:tc>
          <w:tcPr>
            <w:tcW w:w="2564" w:type="dxa"/>
            <w:tcBorders>
              <w:top w:val="single" w:sz="8" w:space="0" w:color="000000"/>
              <w:left w:val="single" w:sz="8" w:space="0" w:color="000000"/>
              <w:bottom w:val="single" w:sz="8" w:space="0" w:color="000000"/>
              <w:right w:val="single" w:sz="8" w:space="0" w:color="000000"/>
            </w:tcBorders>
            <w:tcMar>
              <w:left w:w="29" w:type="dxa"/>
              <w:right w:w="29" w:type="dxa"/>
            </w:tcMar>
          </w:tcPr>
          <w:p w14:paraId="3CCB8947"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Attach as addenda: 1) a copy of a training curriculum currently used to teach collectors sampling protocols; and, 2) a copy of a training curriculum used to teach child support workers, attorneys</w:t>
            </w:r>
            <w:r w:rsidR="00860C09">
              <w:rPr>
                <w:rFonts w:ascii="Times New Roman" w:hAnsi="Times New Roman"/>
                <w:sz w:val="18"/>
                <w:szCs w:val="18"/>
              </w:rPr>
              <w:t>,</w:t>
            </w:r>
            <w:r w:rsidRPr="00947F48">
              <w:rPr>
                <w:rFonts w:ascii="Times New Roman" w:hAnsi="Times New Roman"/>
                <w:sz w:val="18"/>
                <w:szCs w:val="18"/>
              </w:rPr>
              <w:t xml:space="preserve"> or judges about genetic testing and the theories behind genetic testing</w:t>
            </w:r>
            <w:r w:rsidR="00860C09">
              <w:rPr>
                <w:rFonts w:ascii="Times New Roman" w:hAnsi="Times New Roman"/>
                <w:sz w:val="18"/>
                <w:szCs w:val="18"/>
              </w:rPr>
              <w:t>.</w:t>
            </w:r>
            <w:r w:rsidR="00E5011C">
              <w:rPr>
                <w:rFonts w:ascii="Times New Roman" w:hAnsi="Times New Roman"/>
                <w:sz w:val="18"/>
                <w:szCs w:val="18"/>
              </w:rPr>
              <w:t xml:space="preserve">  Affirm Respondent’s agreement to provide the required training.</w:t>
            </w:r>
          </w:p>
        </w:tc>
        <w:tc>
          <w:tcPr>
            <w:tcW w:w="1245" w:type="dxa"/>
            <w:tcBorders>
              <w:top w:val="single" w:sz="8" w:space="0" w:color="000000"/>
              <w:left w:val="single" w:sz="8" w:space="0" w:color="000000"/>
              <w:bottom w:val="single" w:sz="8" w:space="0" w:color="000000"/>
              <w:right w:val="single" w:sz="8" w:space="0" w:color="000000"/>
            </w:tcBorders>
            <w:tcMar>
              <w:left w:w="29" w:type="dxa"/>
              <w:right w:w="29" w:type="dxa"/>
            </w:tcMar>
          </w:tcPr>
          <w:p w14:paraId="675E39CA" w14:textId="77777777" w:rsidR="00272250" w:rsidRPr="00947F48" w:rsidRDefault="00AE23FD" w:rsidP="00066692">
            <w:pPr>
              <w:widowControl w:val="0"/>
              <w:spacing w:before="120" w:after="0" w:line="240" w:lineRule="auto"/>
              <w:rPr>
                <w:rFonts w:ascii="Times New Roman" w:hAnsi="Times New Roman"/>
                <w:sz w:val="18"/>
                <w:szCs w:val="18"/>
              </w:rPr>
            </w:pPr>
            <w:r>
              <w:rPr>
                <w:rFonts w:ascii="Times New Roman" w:hAnsi="Times New Roman"/>
                <w:sz w:val="18"/>
                <w:szCs w:val="18"/>
              </w:rPr>
              <w:t>B -CAP/Invoice reduction</w:t>
            </w:r>
          </w:p>
        </w:tc>
      </w:tr>
      <w:tr w:rsidR="00AE3379" w:rsidRPr="00272250" w14:paraId="034857AA" w14:textId="77777777" w:rsidTr="00AC0D2B">
        <w:trPr>
          <w:cantSplit/>
          <w:trHeight w:val="76"/>
        </w:trPr>
        <w:tc>
          <w:tcPr>
            <w:tcW w:w="316" w:type="dxa"/>
            <w:tcBorders>
              <w:top w:val="single" w:sz="8" w:space="0" w:color="000000"/>
              <w:left w:val="single" w:sz="8" w:space="0" w:color="000000"/>
              <w:bottom w:val="single" w:sz="8" w:space="0" w:color="000000"/>
              <w:right w:val="single" w:sz="8" w:space="0" w:color="000000"/>
            </w:tcBorders>
            <w:tcMar>
              <w:left w:w="29" w:type="dxa"/>
              <w:right w:w="29" w:type="dxa"/>
            </w:tcMar>
          </w:tcPr>
          <w:p w14:paraId="2271A8F9" w14:textId="77777777" w:rsidR="00272250" w:rsidRPr="00947F48" w:rsidRDefault="004E5BA2" w:rsidP="00947F48">
            <w:pPr>
              <w:widowControl w:val="0"/>
              <w:spacing w:before="120" w:after="120" w:line="240" w:lineRule="auto"/>
              <w:ind w:left="56" w:right="62"/>
              <w:jc w:val="center"/>
              <w:rPr>
                <w:rFonts w:ascii="Times New Roman" w:hAnsi="Times New Roman"/>
                <w:sz w:val="18"/>
                <w:szCs w:val="18"/>
              </w:rPr>
            </w:pPr>
            <w:r w:rsidRPr="00947F48">
              <w:rPr>
                <w:rFonts w:ascii="Times New Roman" w:hAnsi="Times New Roman"/>
                <w:sz w:val="18"/>
                <w:szCs w:val="18"/>
              </w:rPr>
              <w:lastRenderedPageBreak/>
              <w:t>9</w:t>
            </w:r>
          </w:p>
        </w:tc>
        <w:tc>
          <w:tcPr>
            <w:tcW w:w="1511" w:type="dxa"/>
            <w:tcBorders>
              <w:top w:val="single" w:sz="8" w:space="0" w:color="000000"/>
              <w:left w:val="single" w:sz="8" w:space="0" w:color="000000"/>
              <w:bottom w:val="single" w:sz="8" w:space="0" w:color="000000"/>
              <w:right w:val="single" w:sz="8" w:space="0" w:color="000000"/>
            </w:tcBorders>
            <w:tcMar>
              <w:left w:w="29" w:type="dxa"/>
              <w:right w:w="29" w:type="dxa"/>
            </w:tcMar>
          </w:tcPr>
          <w:p w14:paraId="7D6C20D6"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Subcontracting</w:t>
            </w:r>
          </w:p>
        </w:tc>
        <w:tc>
          <w:tcPr>
            <w:tcW w:w="3700" w:type="dxa"/>
            <w:tcBorders>
              <w:top w:val="single" w:sz="8" w:space="0" w:color="000000"/>
              <w:left w:val="single" w:sz="8" w:space="0" w:color="000000"/>
              <w:bottom w:val="single" w:sz="8" w:space="0" w:color="000000"/>
              <w:right w:val="single" w:sz="8" w:space="0" w:color="000000"/>
            </w:tcBorders>
            <w:tcMar>
              <w:left w:w="29" w:type="dxa"/>
              <w:right w:w="29" w:type="dxa"/>
            </w:tcMar>
          </w:tcPr>
          <w:p w14:paraId="38349D6A" w14:textId="77777777" w:rsidR="00272250" w:rsidRPr="00947F48" w:rsidRDefault="00272250" w:rsidP="004204C9">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 xml:space="preserve">Vendor may subcontract sample collection to a qualified individual if that individual has been properly trained and certified by the Vendor to be qualified.  </w:t>
            </w:r>
          </w:p>
        </w:tc>
        <w:tc>
          <w:tcPr>
            <w:tcW w:w="2564" w:type="dxa"/>
            <w:tcBorders>
              <w:top w:val="single" w:sz="8" w:space="0" w:color="000000"/>
              <w:left w:val="single" w:sz="8" w:space="0" w:color="000000"/>
              <w:bottom w:val="single" w:sz="8" w:space="0" w:color="000000"/>
              <w:right w:val="single" w:sz="8" w:space="0" w:color="000000"/>
            </w:tcBorders>
            <w:tcMar>
              <w:left w:w="29" w:type="dxa"/>
              <w:right w:w="29" w:type="dxa"/>
            </w:tcMar>
          </w:tcPr>
          <w:p w14:paraId="5587C618" w14:textId="77777777" w:rsidR="00272250" w:rsidRPr="00947F48" w:rsidRDefault="00272250" w:rsidP="004204C9">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 xml:space="preserve">Affirm that persons hired to collect samples will be properly trained and certified by the </w:t>
            </w:r>
            <w:r w:rsidR="00F74CD4">
              <w:rPr>
                <w:rFonts w:ascii="Times New Roman" w:hAnsi="Times New Roman"/>
                <w:sz w:val="18"/>
                <w:szCs w:val="18"/>
              </w:rPr>
              <w:t>Respondent</w:t>
            </w:r>
            <w:r w:rsidRPr="00947F48">
              <w:rPr>
                <w:rFonts w:ascii="Times New Roman" w:hAnsi="Times New Roman"/>
                <w:sz w:val="18"/>
                <w:szCs w:val="18"/>
              </w:rPr>
              <w:t xml:space="preserve"> as qualified collectors, and briefly describe the selection, training</w:t>
            </w:r>
            <w:r w:rsidR="00860C09">
              <w:rPr>
                <w:rFonts w:ascii="Times New Roman" w:hAnsi="Times New Roman"/>
                <w:sz w:val="18"/>
                <w:szCs w:val="18"/>
              </w:rPr>
              <w:t>,</w:t>
            </w:r>
            <w:r w:rsidRPr="00947F48">
              <w:rPr>
                <w:rFonts w:ascii="Times New Roman" w:hAnsi="Times New Roman"/>
                <w:sz w:val="18"/>
                <w:szCs w:val="18"/>
              </w:rPr>
              <w:t xml:space="preserve"> and certification steps</w:t>
            </w:r>
            <w:r w:rsidR="00860C09">
              <w:rPr>
                <w:rFonts w:ascii="Times New Roman" w:hAnsi="Times New Roman"/>
                <w:sz w:val="18"/>
                <w:szCs w:val="18"/>
              </w:rPr>
              <w:t>.</w:t>
            </w:r>
          </w:p>
        </w:tc>
        <w:tc>
          <w:tcPr>
            <w:tcW w:w="1245" w:type="dxa"/>
            <w:tcBorders>
              <w:top w:val="single" w:sz="8" w:space="0" w:color="000000"/>
              <w:left w:val="single" w:sz="8" w:space="0" w:color="000000"/>
              <w:bottom w:val="single" w:sz="8" w:space="0" w:color="000000"/>
              <w:right w:val="single" w:sz="8" w:space="0" w:color="000000"/>
            </w:tcBorders>
            <w:tcMar>
              <w:left w:w="29" w:type="dxa"/>
              <w:right w:w="29" w:type="dxa"/>
            </w:tcMar>
          </w:tcPr>
          <w:p w14:paraId="54C777B6" w14:textId="77777777" w:rsidR="00272250" w:rsidRPr="00947F48" w:rsidRDefault="00AE23FD" w:rsidP="00066692">
            <w:pPr>
              <w:widowControl w:val="0"/>
              <w:spacing w:before="120" w:after="0" w:line="240" w:lineRule="auto"/>
              <w:rPr>
                <w:rFonts w:ascii="Times New Roman" w:hAnsi="Times New Roman"/>
                <w:sz w:val="18"/>
                <w:szCs w:val="18"/>
              </w:rPr>
            </w:pPr>
            <w:r>
              <w:rPr>
                <w:rFonts w:ascii="Times New Roman" w:hAnsi="Times New Roman"/>
                <w:sz w:val="18"/>
                <w:szCs w:val="18"/>
              </w:rPr>
              <w:t>B -CAP/Invoice reduction</w:t>
            </w:r>
          </w:p>
        </w:tc>
      </w:tr>
      <w:tr w:rsidR="00AE3379" w:rsidRPr="00272250" w14:paraId="6D4803B4" w14:textId="77777777" w:rsidTr="00AC0D2B">
        <w:trPr>
          <w:cantSplit/>
          <w:trHeight w:val="76"/>
        </w:trPr>
        <w:tc>
          <w:tcPr>
            <w:tcW w:w="316" w:type="dxa"/>
            <w:tcBorders>
              <w:top w:val="single" w:sz="8" w:space="0" w:color="000000"/>
              <w:left w:val="single" w:sz="8" w:space="0" w:color="000000"/>
              <w:bottom w:val="single" w:sz="8" w:space="0" w:color="000000"/>
              <w:right w:val="single" w:sz="8" w:space="0" w:color="000000"/>
            </w:tcBorders>
            <w:tcMar>
              <w:left w:w="29" w:type="dxa"/>
              <w:right w:w="29" w:type="dxa"/>
            </w:tcMar>
          </w:tcPr>
          <w:p w14:paraId="0957C05F" w14:textId="6F453A9C" w:rsidR="00272250" w:rsidRPr="00947F48" w:rsidRDefault="004E5BA2" w:rsidP="00947F48">
            <w:pPr>
              <w:widowControl w:val="0"/>
              <w:spacing w:before="120" w:after="120" w:line="240" w:lineRule="auto"/>
              <w:ind w:left="56" w:right="62"/>
              <w:jc w:val="center"/>
              <w:rPr>
                <w:rFonts w:ascii="Times New Roman" w:hAnsi="Times New Roman"/>
                <w:sz w:val="18"/>
                <w:szCs w:val="18"/>
              </w:rPr>
            </w:pPr>
            <w:r w:rsidRPr="00947F48">
              <w:rPr>
                <w:rFonts w:ascii="Times New Roman" w:hAnsi="Times New Roman"/>
                <w:sz w:val="18"/>
                <w:szCs w:val="18"/>
              </w:rPr>
              <w:t>10</w:t>
            </w:r>
          </w:p>
        </w:tc>
        <w:tc>
          <w:tcPr>
            <w:tcW w:w="1511" w:type="dxa"/>
            <w:tcBorders>
              <w:top w:val="single" w:sz="8" w:space="0" w:color="000000"/>
              <w:left w:val="single" w:sz="8" w:space="0" w:color="000000"/>
              <w:bottom w:val="single" w:sz="8" w:space="0" w:color="000000"/>
              <w:right w:val="single" w:sz="8" w:space="0" w:color="000000"/>
            </w:tcBorders>
            <w:tcMar>
              <w:left w:w="29" w:type="dxa"/>
              <w:right w:w="29" w:type="dxa"/>
            </w:tcMar>
          </w:tcPr>
          <w:p w14:paraId="067BA50E"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Scheduling</w:t>
            </w:r>
          </w:p>
        </w:tc>
        <w:tc>
          <w:tcPr>
            <w:tcW w:w="3700" w:type="dxa"/>
            <w:tcBorders>
              <w:top w:val="single" w:sz="8" w:space="0" w:color="000000"/>
              <w:left w:val="single" w:sz="8" w:space="0" w:color="000000"/>
              <w:bottom w:val="single" w:sz="8" w:space="0" w:color="000000"/>
              <w:right w:val="single" w:sz="8" w:space="0" w:color="000000"/>
            </w:tcBorders>
            <w:tcMar>
              <w:left w:w="29" w:type="dxa"/>
              <w:right w:w="29" w:type="dxa"/>
            </w:tcMar>
          </w:tcPr>
          <w:p w14:paraId="5077B875" w14:textId="705E2A93" w:rsidR="0067092D"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Vendor will work closely with the Prosecutor’s Office</w:t>
            </w:r>
            <w:r w:rsidR="0018547C">
              <w:rPr>
                <w:rFonts w:ascii="Times New Roman" w:hAnsi="Times New Roman"/>
                <w:sz w:val="18"/>
                <w:szCs w:val="18"/>
              </w:rPr>
              <w:t xml:space="preserve"> and/or DCS Local Office staff</w:t>
            </w:r>
            <w:r w:rsidRPr="00947F48">
              <w:rPr>
                <w:rFonts w:ascii="Times New Roman" w:hAnsi="Times New Roman"/>
                <w:sz w:val="18"/>
                <w:szCs w:val="18"/>
              </w:rPr>
              <w:t xml:space="preserve"> to arrange appointments for the collection of samples at the appropriate time and place if the sample is collected by th</w:t>
            </w:r>
            <w:r w:rsidR="0018547C">
              <w:rPr>
                <w:rFonts w:ascii="Times New Roman" w:hAnsi="Times New Roman"/>
                <w:sz w:val="18"/>
                <w:szCs w:val="18"/>
              </w:rPr>
              <w:t xml:space="preserve">e Vendor or its subcontractor. </w:t>
            </w:r>
            <w:r w:rsidRPr="00947F48">
              <w:rPr>
                <w:rFonts w:ascii="Times New Roman" w:hAnsi="Times New Roman"/>
                <w:sz w:val="18"/>
                <w:szCs w:val="18"/>
              </w:rPr>
              <w:t xml:space="preserve">No in-state appointment, even if the parties are in different counties, shall be made more than 14 calendar days after an appointment is requested unless the party </w:t>
            </w:r>
            <w:r w:rsidR="0067092D" w:rsidRPr="00947F48">
              <w:rPr>
                <w:rFonts w:ascii="Times New Roman" w:hAnsi="Times New Roman"/>
                <w:sz w:val="18"/>
                <w:szCs w:val="18"/>
              </w:rPr>
              <w:t xml:space="preserve">to be tested </w:t>
            </w:r>
            <w:r w:rsidRPr="00947F48">
              <w:rPr>
                <w:rFonts w:ascii="Times New Roman" w:hAnsi="Times New Roman"/>
                <w:sz w:val="18"/>
                <w:szCs w:val="18"/>
              </w:rPr>
              <w:t xml:space="preserve">is not available until after the 14 day period. </w:t>
            </w:r>
          </w:p>
          <w:p w14:paraId="1BEC3BCC" w14:textId="77777777" w:rsidR="0067092D"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 xml:space="preserve">Interstate appointments (where one tested party resides, is stationed, or is incarcerated in another state) will be scheduled within 21 calendar days of a request, and international cases where collection is possible within 28 calendar days of a request.  </w:t>
            </w:r>
          </w:p>
          <w:p w14:paraId="50BEC525"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For service members and national guard members, limits due to combat deployment and the Servicemembers Civil Relief Act will extend the time for scheduling appointments; however, the service members will be scheduled for collection on a date and at a time and site in compliance with the Act and the service member’s availability.</w:t>
            </w:r>
          </w:p>
          <w:p w14:paraId="419DF395" w14:textId="77777777" w:rsidR="00272250" w:rsidRPr="00947F48" w:rsidRDefault="00272250" w:rsidP="00646DAE">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 xml:space="preserve">It is contemplated that the state may be able to make </w:t>
            </w:r>
            <w:bookmarkStart w:id="5" w:name="_Hlk122091506"/>
            <w:r w:rsidRPr="00947F48">
              <w:rPr>
                <w:rFonts w:ascii="Times New Roman" w:hAnsi="Times New Roman"/>
                <w:sz w:val="18"/>
                <w:szCs w:val="18"/>
              </w:rPr>
              <w:t>web-based genetic test appointments</w:t>
            </w:r>
            <w:bookmarkEnd w:id="5"/>
            <w:r w:rsidRPr="00947F48">
              <w:rPr>
                <w:rFonts w:ascii="Times New Roman" w:hAnsi="Times New Roman"/>
                <w:sz w:val="18"/>
                <w:szCs w:val="18"/>
              </w:rPr>
              <w:t xml:space="preserve"> at some point during this contract period, and at the point that this feature goes live, the Vendor agrees to use electronic scheduling in lieu of current appointment scheduling procedures.  The Vendor agrees to participate in the planning, designing, building, and testing phases as requested by </w:t>
            </w:r>
            <w:r w:rsidR="00646DAE">
              <w:rPr>
                <w:rFonts w:ascii="Times New Roman" w:hAnsi="Times New Roman"/>
                <w:sz w:val="18"/>
                <w:szCs w:val="18"/>
              </w:rPr>
              <w:t>DCS</w:t>
            </w:r>
            <w:r w:rsidRPr="00947F48">
              <w:rPr>
                <w:rFonts w:ascii="Times New Roman" w:hAnsi="Times New Roman"/>
                <w:sz w:val="18"/>
                <w:szCs w:val="18"/>
              </w:rPr>
              <w:t>, at no additional cost to the state.</w:t>
            </w:r>
          </w:p>
        </w:tc>
        <w:tc>
          <w:tcPr>
            <w:tcW w:w="2564" w:type="dxa"/>
            <w:tcBorders>
              <w:top w:val="single" w:sz="8" w:space="0" w:color="000000"/>
              <w:left w:val="single" w:sz="8" w:space="0" w:color="000000"/>
              <w:bottom w:val="single" w:sz="8" w:space="0" w:color="000000"/>
              <w:right w:val="single" w:sz="8" w:space="0" w:color="000000"/>
            </w:tcBorders>
            <w:tcMar>
              <w:left w:w="29" w:type="dxa"/>
              <w:right w:w="29" w:type="dxa"/>
            </w:tcMar>
          </w:tcPr>
          <w:p w14:paraId="63967E7B"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 xml:space="preserve">Briefly describe: 1) how </w:t>
            </w:r>
            <w:r w:rsidR="00F74CD4">
              <w:rPr>
                <w:rFonts w:ascii="Times New Roman" w:hAnsi="Times New Roman"/>
                <w:sz w:val="18"/>
                <w:szCs w:val="18"/>
              </w:rPr>
              <w:t>Respondent</w:t>
            </w:r>
            <w:r w:rsidRPr="00947F48">
              <w:rPr>
                <w:rFonts w:ascii="Times New Roman" w:hAnsi="Times New Roman"/>
                <w:sz w:val="18"/>
                <w:szCs w:val="18"/>
              </w:rPr>
              <w:t xml:space="preserve">’s collectors will coordinate scheduling with the county offices to ensure timely collection; 2) the </w:t>
            </w:r>
            <w:r w:rsidR="00F74CD4">
              <w:rPr>
                <w:rFonts w:ascii="Times New Roman" w:hAnsi="Times New Roman"/>
                <w:sz w:val="18"/>
                <w:szCs w:val="18"/>
              </w:rPr>
              <w:t>Respondent</w:t>
            </w:r>
            <w:r w:rsidRPr="00947F48">
              <w:rPr>
                <w:rFonts w:ascii="Times New Roman" w:hAnsi="Times New Roman"/>
                <w:sz w:val="18"/>
                <w:szCs w:val="18"/>
              </w:rPr>
              <w:t xml:space="preserve">’s rescheduling approach; 3) the Respondent’s approach to collecting samples in other states and other countries with reciprocal agreements with the United States or Indiana; and, 4) the Respondent’s approach to collecting samples from  servicemembers who are stationed on a base without civilian access; affirm that the </w:t>
            </w:r>
            <w:r w:rsidR="00F74CD4">
              <w:rPr>
                <w:rFonts w:ascii="Times New Roman" w:hAnsi="Times New Roman"/>
                <w:sz w:val="18"/>
                <w:szCs w:val="18"/>
              </w:rPr>
              <w:t>Respondent</w:t>
            </w:r>
            <w:r w:rsidR="00646DAE">
              <w:rPr>
                <w:rFonts w:ascii="Times New Roman" w:hAnsi="Times New Roman"/>
                <w:sz w:val="18"/>
                <w:szCs w:val="18"/>
              </w:rPr>
              <w:t xml:space="preserve"> will work  with DCS</w:t>
            </w:r>
            <w:r w:rsidRPr="00947F48">
              <w:rPr>
                <w:rFonts w:ascii="Times New Roman" w:hAnsi="Times New Roman"/>
                <w:sz w:val="18"/>
                <w:szCs w:val="18"/>
              </w:rPr>
              <w:t xml:space="preserve"> and the counties to implement and use electronic appointment scheduling if and where available</w:t>
            </w:r>
            <w:r w:rsidR="00860C09">
              <w:rPr>
                <w:rFonts w:ascii="Times New Roman" w:hAnsi="Times New Roman"/>
                <w:sz w:val="18"/>
                <w:szCs w:val="18"/>
              </w:rPr>
              <w:t>.</w:t>
            </w:r>
          </w:p>
        </w:tc>
        <w:tc>
          <w:tcPr>
            <w:tcW w:w="1245" w:type="dxa"/>
            <w:tcBorders>
              <w:top w:val="single" w:sz="8" w:space="0" w:color="000000"/>
              <w:left w:val="single" w:sz="8" w:space="0" w:color="000000"/>
              <w:bottom w:val="single" w:sz="8" w:space="0" w:color="000000"/>
              <w:right w:val="single" w:sz="8" w:space="0" w:color="000000"/>
            </w:tcBorders>
            <w:tcMar>
              <w:left w:w="29" w:type="dxa"/>
              <w:right w:w="29" w:type="dxa"/>
            </w:tcMar>
          </w:tcPr>
          <w:p w14:paraId="1F7F2F58" w14:textId="77777777" w:rsidR="00272250" w:rsidRPr="00947F48" w:rsidRDefault="00AE23FD" w:rsidP="00066692">
            <w:pPr>
              <w:widowControl w:val="0"/>
              <w:spacing w:before="120" w:after="0" w:line="240" w:lineRule="auto"/>
              <w:rPr>
                <w:rFonts w:ascii="Times New Roman" w:hAnsi="Times New Roman"/>
                <w:sz w:val="18"/>
                <w:szCs w:val="18"/>
              </w:rPr>
            </w:pPr>
            <w:r>
              <w:rPr>
                <w:rFonts w:ascii="Times New Roman" w:hAnsi="Times New Roman"/>
                <w:sz w:val="18"/>
                <w:szCs w:val="18"/>
              </w:rPr>
              <w:t>C -</w:t>
            </w:r>
            <w:r w:rsidR="00066692">
              <w:rPr>
                <w:rFonts w:ascii="Times New Roman" w:hAnsi="Times New Roman"/>
                <w:sz w:val="18"/>
                <w:szCs w:val="18"/>
              </w:rPr>
              <w:t xml:space="preserve"> </w:t>
            </w:r>
            <w:r>
              <w:rPr>
                <w:rFonts w:ascii="Times New Roman" w:hAnsi="Times New Roman"/>
                <w:sz w:val="18"/>
                <w:szCs w:val="18"/>
              </w:rPr>
              <w:t>Invoice reduction</w:t>
            </w:r>
          </w:p>
        </w:tc>
      </w:tr>
      <w:tr w:rsidR="00AE3379" w:rsidRPr="00272250" w14:paraId="549C7C08" w14:textId="77777777" w:rsidTr="00AC0D2B">
        <w:trPr>
          <w:cantSplit/>
          <w:trHeight w:val="76"/>
        </w:trPr>
        <w:tc>
          <w:tcPr>
            <w:tcW w:w="316" w:type="dxa"/>
            <w:tcBorders>
              <w:top w:val="single" w:sz="8" w:space="0" w:color="000000"/>
              <w:left w:val="single" w:sz="8" w:space="0" w:color="000000"/>
              <w:bottom w:val="single" w:sz="8" w:space="0" w:color="000000"/>
              <w:right w:val="single" w:sz="8" w:space="0" w:color="000000"/>
            </w:tcBorders>
            <w:tcMar>
              <w:left w:w="29" w:type="dxa"/>
              <w:right w:w="29" w:type="dxa"/>
            </w:tcMar>
          </w:tcPr>
          <w:p w14:paraId="7EC30E31" w14:textId="77777777" w:rsidR="00272250" w:rsidRPr="00947F48" w:rsidRDefault="004E5BA2" w:rsidP="00947F48">
            <w:pPr>
              <w:widowControl w:val="0"/>
              <w:spacing w:before="120" w:after="120" w:line="240" w:lineRule="auto"/>
              <w:ind w:left="56" w:right="62"/>
              <w:jc w:val="center"/>
              <w:rPr>
                <w:rFonts w:ascii="Times New Roman" w:hAnsi="Times New Roman"/>
                <w:sz w:val="18"/>
                <w:szCs w:val="18"/>
              </w:rPr>
            </w:pPr>
            <w:r w:rsidRPr="00947F48">
              <w:rPr>
                <w:rFonts w:ascii="Times New Roman" w:hAnsi="Times New Roman"/>
                <w:sz w:val="18"/>
                <w:szCs w:val="18"/>
              </w:rPr>
              <w:lastRenderedPageBreak/>
              <w:t>11</w:t>
            </w:r>
          </w:p>
        </w:tc>
        <w:tc>
          <w:tcPr>
            <w:tcW w:w="1511" w:type="dxa"/>
            <w:tcBorders>
              <w:top w:val="single" w:sz="8" w:space="0" w:color="000000"/>
              <w:left w:val="single" w:sz="8" w:space="0" w:color="000000"/>
              <w:bottom w:val="single" w:sz="8" w:space="0" w:color="000000"/>
              <w:right w:val="single" w:sz="8" w:space="0" w:color="000000"/>
            </w:tcBorders>
            <w:tcMar>
              <w:left w:w="29" w:type="dxa"/>
              <w:right w:w="29" w:type="dxa"/>
            </w:tcMar>
          </w:tcPr>
          <w:p w14:paraId="1C046D1B"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Conflict of Interest</w:t>
            </w:r>
          </w:p>
        </w:tc>
        <w:tc>
          <w:tcPr>
            <w:tcW w:w="3700" w:type="dxa"/>
            <w:tcBorders>
              <w:top w:val="single" w:sz="8" w:space="0" w:color="000000"/>
              <w:left w:val="single" w:sz="8" w:space="0" w:color="000000"/>
              <w:bottom w:val="single" w:sz="8" w:space="0" w:color="000000"/>
              <w:right w:val="single" w:sz="8" w:space="0" w:color="000000"/>
            </w:tcBorders>
            <w:tcMar>
              <w:left w:w="29" w:type="dxa"/>
              <w:right w:w="29" w:type="dxa"/>
            </w:tcMar>
          </w:tcPr>
          <w:p w14:paraId="70DA6FA9" w14:textId="77777777" w:rsidR="00272250" w:rsidRPr="00947F48" w:rsidRDefault="00272250" w:rsidP="00862BE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Vendor may not use an employee or a subcontractor to collect samples who has a conflict of interest with any tested party or county or state child support worker</w:t>
            </w:r>
            <w:r w:rsidR="00104829">
              <w:rPr>
                <w:rFonts w:ascii="Times New Roman" w:hAnsi="Times New Roman"/>
                <w:sz w:val="18"/>
                <w:szCs w:val="18"/>
              </w:rPr>
              <w:t>,</w:t>
            </w:r>
            <w:r w:rsidRPr="00947F48">
              <w:rPr>
                <w:rFonts w:ascii="Times New Roman" w:hAnsi="Times New Roman"/>
                <w:sz w:val="18"/>
                <w:szCs w:val="18"/>
              </w:rPr>
              <w:t xml:space="preserve"> </w:t>
            </w:r>
            <w:r w:rsidR="00862BE8">
              <w:rPr>
                <w:rFonts w:ascii="Times New Roman" w:hAnsi="Times New Roman"/>
                <w:sz w:val="18"/>
                <w:szCs w:val="18"/>
              </w:rPr>
              <w:t xml:space="preserve">such as </w:t>
            </w:r>
            <w:r w:rsidR="00862BE8" w:rsidRPr="00862BE8">
              <w:rPr>
                <w:rFonts w:ascii="Times New Roman" w:hAnsi="Times New Roman"/>
                <w:sz w:val="18"/>
                <w:szCs w:val="18"/>
              </w:rPr>
              <w:t>a situation when an employee or subcontractor of the vendor has a relationship based on financial interests or by blood, marriage</w:t>
            </w:r>
            <w:r w:rsidR="00104829">
              <w:rPr>
                <w:rFonts w:ascii="Times New Roman" w:hAnsi="Times New Roman"/>
                <w:sz w:val="18"/>
                <w:szCs w:val="18"/>
              </w:rPr>
              <w:t>,</w:t>
            </w:r>
            <w:r w:rsidR="00862BE8" w:rsidRPr="00862BE8">
              <w:rPr>
                <w:rFonts w:ascii="Times New Roman" w:hAnsi="Times New Roman"/>
                <w:sz w:val="18"/>
                <w:szCs w:val="18"/>
              </w:rPr>
              <w:t xml:space="preserve"> or close friendship with any person being tested</w:t>
            </w:r>
            <w:r w:rsidRPr="00947F48">
              <w:rPr>
                <w:rFonts w:ascii="Times New Roman" w:hAnsi="Times New Roman"/>
                <w:sz w:val="18"/>
                <w:szCs w:val="18"/>
              </w:rPr>
              <w:t xml:space="preserve">.  </w:t>
            </w:r>
            <w:r w:rsidR="0042487A">
              <w:rPr>
                <w:rFonts w:ascii="Times New Roman" w:hAnsi="Times New Roman"/>
                <w:sz w:val="18"/>
                <w:szCs w:val="18"/>
              </w:rPr>
              <w:t xml:space="preserve">The </w:t>
            </w:r>
            <w:smartTag w:uri="urn:schemas-microsoft-com:office:smarttags" w:element="place">
              <w:smartTag w:uri="urn:schemas-microsoft-com:office:smarttags" w:element="PlaceType">
                <w:r w:rsidR="0042487A">
                  <w:rPr>
                    <w:rFonts w:ascii="Times New Roman" w:hAnsi="Times New Roman"/>
                    <w:sz w:val="18"/>
                    <w:szCs w:val="18"/>
                  </w:rPr>
                  <w:t>county</w:t>
                </w:r>
              </w:smartTag>
              <w:r w:rsidR="0042487A">
                <w:rPr>
                  <w:rFonts w:ascii="Times New Roman" w:hAnsi="Times New Roman"/>
                  <w:sz w:val="18"/>
                  <w:szCs w:val="18"/>
                </w:rPr>
                <w:t xml:space="preserve"> </w:t>
              </w:r>
              <w:smartTag w:uri="urn:schemas-microsoft-com:office:smarttags" w:element="PlaceName">
                <w:r w:rsidR="0042487A">
                  <w:rPr>
                    <w:rFonts w:ascii="Times New Roman" w:hAnsi="Times New Roman"/>
                    <w:sz w:val="18"/>
                    <w:szCs w:val="18"/>
                  </w:rPr>
                  <w:t>Prosecutor</w:t>
                </w:r>
              </w:smartTag>
            </w:smartTag>
            <w:r w:rsidR="0042487A">
              <w:rPr>
                <w:rFonts w:ascii="Times New Roman" w:hAnsi="Times New Roman"/>
                <w:sz w:val="18"/>
                <w:szCs w:val="18"/>
              </w:rPr>
              <w:t xml:space="preserve">’s Office may also identify certain situations which give rise to potential conflicts of interest and the Vendor shall take the necessary steps to avoid those situations.  </w:t>
            </w:r>
            <w:r w:rsidRPr="00947F48">
              <w:rPr>
                <w:rFonts w:ascii="Times New Roman" w:hAnsi="Times New Roman"/>
                <w:sz w:val="18"/>
                <w:szCs w:val="18"/>
              </w:rPr>
              <w:t xml:space="preserve">Every collector must be trained to </w:t>
            </w:r>
            <w:r w:rsidR="00706EFF">
              <w:rPr>
                <w:rFonts w:ascii="Times New Roman" w:hAnsi="Times New Roman"/>
                <w:sz w:val="18"/>
                <w:szCs w:val="18"/>
              </w:rPr>
              <w:t xml:space="preserve">identify and </w:t>
            </w:r>
            <w:r w:rsidRPr="00947F48">
              <w:rPr>
                <w:rFonts w:ascii="Times New Roman" w:hAnsi="Times New Roman"/>
                <w:sz w:val="18"/>
                <w:szCs w:val="18"/>
              </w:rPr>
              <w:t xml:space="preserve">avoid </w:t>
            </w:r>
            <w:r w:rsidR="00706EFF">
              <w:rPr>
                <w:rFonts w:ascii="Times New Roman" w:hAnsi="Times New Roman"/>
                <w:sz w:val="18"/>
                <w:szCs w:val="18"/>
              </w:rPr>
              <w:t>potential</w:t>
            </w:r>
            <w:r w:rsidRPr="00947F48">
              <w:rPr>
                <w:rFonts w:ascii="Times New Roman" w:hAnsi="Times New Roman"/>
                <w:sz w:val="18"/>
                <w:szCs w:val="18"/>
              </w:rPr>
              <w:t xml:space="preserve"> conflict</w:t>
            </w:r>
            <w:r w:rsidR="00706EFF">
              <w:rPr>
                <w:rFonts w:ascii="Times New Roman" w:hAnsi="Times New Roman"/>
                <w:sz w:val="18"/>
                <w:szCs w:val="18"/>
              </w:rPr>
              <w:t>s</w:t>
            </w:r>
            <w:r w:rsidRPr="00947F48">
              <w:rPr>
                <w:rFonts w:ascii="Times New Roman" w:hAnsi="Times New Roman"/>
                <w:sz w:val="18"/>
                <w:szCs w:val="18"/>
              </w:rPr>
              <w:t xml:space="preserve"> and</w:t>
            </w:r>
            <w:r w:rsidR="00706EFF">
              <w:rPr>
                <w:rFonts w:ascii="Times New Roman" w:hAnsi="Times New Roman"/>
                <w:sz w:val="18"/>
                <w:szCs w:val="18"/>
              </w:rPr>
              <w:t>, if a conflict of interest arises,</w:t>
            </w:r>
            <w:r w:rsidRPr="00947F48">
              <w:rPr>
                <w:rFonts w:ascii="Times New Roman" w:hAnsi="Times New Roman"/>
                <w:sz w:val="18"/>
                <w:szCs w:val="18"/>
              </w:rPr>
              <w:t xml:space="preserve"> the </w:t>
            </w:r>
            <w:r w:rsidR="00F74CD4">
              <w:rPr>
                <w:rFonts w:ascii="Times New Roman" w:hAnsi="Times New Roman"/>
                <w:sz w:val="18"/>
                <w:szCs w:val="18"/>
              </w:rPr>
              <w:t>V</w:t>
            </w:r>
            <w:r w:rsidRPr="00947F48">
              <w:rPr>
                <w:rFonts w:ascii="Times New Roman" w:hAnsi="Times New Roman"/>
                <w:sz w:val="18"/>
                <w:szCs w:val="18"/>
              </w:rPr>
              <w:t>endor must seek an alternative collector.</w:t>
            </w:r>
          </w:p>
        </w:tc>
        <w:tc>
          <w:tcPr>
            <w:tcW w:w="2564" w:type="dxa"/>
            <w:tcBorders>
              <w:top w:val="single" w:sz="8" w:space="0" w:color="000000"/>
              <w:left w:val="single" w:sz="8" w:space="0" w:color="000000"/>
              <w:bottom w:val="single" w:sz="8" w:space="0" w:color="000000"/>
              <w:right w:val="single" w:sz="8" w:space="0" w:color="000000"/>
            </w:tcBorders>
            <w:tcMar>
              <w:left w:w="29" w:type="dxa"/>
              <w:right w:w="29" w:type="dxa"/>
            </w:tcMar>
          </w:tcPr>
          <w:p w14:paraId="06FA91D8" w14:textId="77777777" w:rsidR="00272250" w:rsidRPr="00947F48" w:rsidRDefault="00272250" w:rsidP="006A2A0A">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 xml:space="preserve">Affirm that </w:t>
            </w:r>
            <w:r w:rsidR="00F74CD4">
              <w:rPr>
                <w:rFonts w:ascii="Times New Roman" w:hAnsi="Times New Roman"/>
                <w:sz w:val="18"/>
                <w:szCs w:val="18"/>
              </w:rPr>
              <w:t>Respondent</w:t>
            </w:r>
            <w:r w:rsidRPr="00947F48">
              <w:rPr>
                <w:rFonts w:ascii="Times New Roman" w:hAnsi="Times New Roman"/>
                <w:sz w:val="18"/>
                <w:szCs w:val="18"/>
              </w:rPr>
              <w:t xml:space="preserve">’s staff and subcontractors will be trained </w:t>
            </w:r>
            <w:r w:rsidR="00706EFF">
              <w:rPr>
                <w:rFonts w:ascii="Times New Roman" w:hAnsi="Times New Roman"/>
                <w:sz w:val="18"/>
                <w:szCs w:val="18"/>
              </w:rPr>
              <w:t>to identify and avoid potential conflicts of interest</w:t>
            </w:r>
            <w:r w:rsidRPr="00947F48">
              <w:rPr>
                <w:rFonts w:ascii="Times New Roman" w:hAnsi="Times New Roman"/>
                <w:sz w:val="18"/>
                <w:szCs w:val="18"/>
              </w:rPr>
              <w:t xml:space="preserve"> and offer an alternative collector in those cases</w:t>
            </w:r>
            <w:r w:rsidR="00860C09">
              <w:rPr>
                <w:rFonts w:ascii="Times New Roman" w:hAnsi="Times New Roman"/>
                <w:sz w:val="18"/>
                <w:szCs w:val="18"/>
              </w:rPr>
              <w:t>.</w:t>
            </w:r>
            <w:r w:rsidR="007F429A">
              <w:rPr>
                <w:rFonts w:ascii="Times New Roman" w:hAnsi="Times New Roman"/>
                <w:sz w:val="18"/>
                <w:szCs w:val="18"/>
              </w:rPr>
              <w:t xml:space="preserve">  The Respondent should </w:t>
            </w:r>
            <w:r w:rsidR="007F429A" w:rsidRPr="007F429A">
              <w:rPr>
                <w:rFonts w:ascii="Times New Roman" w:hAnsi="Times New Roman"/>
                <w:sz w:val="18"/>
                <w:szCs w:val="18"/>
              </w:rPr>
              <w:t xml:space="preserve">describe the </w:t>
            </w:r>
            <w:r w:rsidR="006A2A0A">
              <w:rPr>
                <w:rFonts w:ascii="Times New Roman" w:hAnsi="Times New Roman"/>
                <w:sz w:val="18"/>
                <w:szCs w:val="18"/>
              </w:rPr>
              <w:t>process it proposes for identifying, avoiding</w:t>
            </w:r>
            <w:r w:rsidR="00104829">
              <w:rPr>
                <w:rFonts w:ascii="Times New Roman" w:hAnsi="Times New Roman"/>
                <w:sz w:val="18"/>
                <w:szCs w:val="18"/>
              </w:rPr>
              <w:t>,</w:t>
            </w:r>
            <w:r w:rsidR="006A2A0A">
              <w:rPr>
                <w:rFonts w:ascii="Times New Roman" w:hAnsi="Times New Roman"/>
                <w:sz w:val="18"/>
                <w:szCs w:val="18"/>
              </w:rPr>
              <w:t xml:space="preserve"> and resolving conflict of interest situations and agree that any costs associated with </w:t>
            </w:r>
            <w:r w:rsidR="00E768E4">
              <w:rPr>
                <w:rFonts w:ascii="Times New Roman" w:hAnsi="Times New Roman"/>
                <w:sz w:val="18"/>
                <w:szCs w:val="18"/>
              </w:rPr>
              <w:t xml:space="preserve">identifying, </w:t>
            </w:r>
            <w:r w:rsidR="006A2A0A">
              <w:rPr>
                <w:rFonts w:ascii="Times New Roman" w:hAnsi="Times New Roman"/>
                <w:sz w:val="18"/>
                <w:szCs w:val="18"/>
              </w:rPr>
              <w:t>resolving</w:t>
            </w:r>
            <w:r w:rsidR="00104829">
              <w:rPr>
                <w:rFonts w:ascii="Times New Roman" w:hAnsi="Times New Roman"/>
                <w:sz w:val="18"/>
                <w:szCs w:val="18"/>
              </w:rPr>
              <w:t>,</w:t>
            </w:r>
            <w:r w:rsidR="006A2A0A">
              <w:rPr>
                <w:rFonts w:ascii="Times New Roman" w:hAnsi="Times New Roman"/>
                <w:sz w:val="18"/>
                <w:szCs w:val="18"/>
              </w:rPr>
              <w:t xml:space="preserve"> or avoiding conflicts of interest will be </w:t>
            </w:r>
            <w:r w:rsidR="007F429A" w:rsidRPr="007F429A">
              <w:rPr>
                <w:rFonts w:ascii="Times New Roman" w:hAnsi="Times New Roman"/>
                <w:sz w:val="18"/>
                <w:szCs w:val="18"/>
              </w:rPr>
              <w:t>fully assumed by the vendor.</w:t>
            </w:r>
          </w:p>
        </w:tc>
        <w:tc>
          <w:tcPr>
            <w:tcW w:w="1245" w:type="dxa"/>
            <w:tcBorders>
              <w:top w:val="single" w:sz="8" w:space="0" w:color="000000"/>
              <w:left w:val="single" w:sz="8" w:space="0" w:color="000000"/>
              <w:bottom w:val="single" w:sz="8" w:space="0" w:color="000000"/>
              <w:right w:val="single" w:sz="8" w:space="0" w:color="000000"/>
            </w:tcBorders>
            <w:tcMar>
              <w:left w:w="29" w:type="dxa"/>
              <w:right w:w="29" w:type="dxa"/>
            </w:tcMar>
          </w:tcPr>
          <w:p w14:paraId="55B9D13A" w14:textId="77777777" w:rsidR="00272250" w:rsidRPr="00947F48" w:rsidRDefault="00AE23FD" w:rsidP="00066692">
            <w:pPr>
              <w:widowControl w:val="0"/>
              <w:spacing w:before="120" w:after="0" w:line="240" w:lineRule="auto"/>
              <w:rPr>
                <w:rFonts w:ascii="Times New Roman" w:hAnsi="Times New Roman"/>
                <w:sz w:val="18"/>
                <w:szCs w:val="18"/>
              </w:rPr>
            </w:pPr>
            <w:r>
              <w:rPr>
                <w:rFonts w:ascii="Times New Roman" w:hAnsi="Times New Roman"/>
                <w:sz w:val="18"/>
                <w:szCs w:val="18"/>
              </w:rPr>
              <w:t>C -</w:t>
            </w:r>
            <w:r w:rsidR="00066692">
              <w:rPr>
                <w:rFonts w:ascii="Times New Roman" w:hAnsi="Times New Roman"/>
                <w:sz w:val="18"/>
                <w:szCs w:val="18"/>
              </w:rPr>
              <w:t xml:space="preserve"> </w:t>
            </w:r>
            <w:r>
              <w:rPr>
                <w:rFonts w:ascii="Times New Roman" w:hAnsi="Times New Roman"/>
                <w:sz w:val="18"/>
                <w:szCs w:val="18"/>
              </w:rPr>
              <w:t>Invoice reduction</w:t>
            </w:r>
          </w:p>
        </w:tc>
      </w:tr>
      <w:tr w:rsidR="00AE3379" w:rsidRPr="00272250" w14:paraId="7CF1617D" w14:textId="77777777" w:rsidTr="00AC0D2B">
        <w:trPr>
          <w:cantSplit/>
          <w:trHeight w:val="76"/>
        </w:trPr>
        <w:tc>
          <w:tcPr>
            <w:tcW w:w="316" w:type="dxa"/>
            <w:tcBorders>
              <w:top w:val="single" w:sz="8" w:space="0" w:color="000000"/>
              <w:left w:val="single" w:sz="8" w:space="0" w:color="000000"/>
              <w:bottom w:val="single" w:sz="8" w:space="0" w:color="000000"/>
              <w:right w:val="single" w:sz="8" w:space="0" w:color="000000"/>
            </w:tcBorders>
            <w:tcMar>
              <w:left w:w="29" w:type="dxa"/>
              <w:right w:w="29" w:type="dxa"/>
            </w:tcMar>
          </w:tcPr>
          <w:p w14:paraId="124F1035" w14:textId="77777777" w:rsidR="00272250" w:rsidRPr="00524E57" w:rsidRDefault="00D050D0" w:rsidP="00947F48">
            <w:pPr>
              <w:widowControl w:val="0"/>
              <w:spacing w:before="120" w:after="120" w:line="240" w:lineRule="auto"/>
              <w:ind w:left="56" w:right="62"/>
              <w:jc w:val="center"/>
              <w:rPr>
                <w:rFonts w:ascii="Times New Roman" w:hAnsi="Times New Roman"/>
                <w:sz w:val="18"/>
                <w:szCs w:val="18"/>
              </w:rPr>
            </w:pPr>
            <w:r>
              <w:rPr>
                <w:rFonts w:ascii="Times New Roman" w:hAnsi="Times New Roman"/>
                <w:sz w:val="18"/>
                <w:szCs w:val="18"/>
              </w:rPr>
              <w:t>1</w:t>
            </w:r>
            <w:r w:rsidR="004E5BA2" w:rsidRPr="00524E57">
              <w:rPr>
                <w:rFonts w:ascii="Times New Roman" w:hAnsi="Times New Roman"/>
                <w:sz w:val="18"/>
                <w:szCs w:val="18"/>
              </w:rPr>
              <w:t>2</w:t>
            </w:r>
          </w:p>
        </w:tc>
        <w:tc>
          <w:tcPr>
            <w:tcW w:w="1511" w:type="dxa"/>
            <w:tcBorders>
              <w:top w:val="single" w:sz="8" w:space="0" w:color="000000"/>
              <w:left w:val="single" w:sz="8" w:space="0" w:color="000000"/>
              <w:bottom w:val="single" w:sz="8" w:space="0" w:color="000000"/>
              <w:right w:val="single" w:sz="8" w:space="0" w:color="000000"/>
            </w:tcBorders>
            <w:tcMar>
              <w:left w:w="29" w:type="dxa"/>
              <w:right w:w="29" w:type="dxa"/>
            </w:tcMar>
          </w:tcPr>
          <w:p w14:paraId="7E2D77CC" w14:textId="77777777" w:rsidR="00272250" w:rsidRPr="00524E57" w:rsidRDefault="00272250" w:rsidP="00947F48">
            <w:pPr>
              <w:widowControl w:val="0"/>
              <w:spacing w:before="120" w:after="120" w:line="240" w:lineRule="auto"/>
              <w:ind w:left="56" w:right="62"/>
              <w:rPr>
                <w:rFonts w:ascii="Times New Roman" w:hAnsi="Times New Roman"/>
                <w:sz w:val="18"/>
                <w:szCs w:val="18"/>
              </w:rPr>
            </w:pPr>
            <w:r w:rsidRPr="00524E57">
              <w:rPr>
                <w:rFonts w:ascii="Times New Roman" w:hAnsi="Times New Roman"/>
                <w:sz w:val="18"/>
                <w:szCs w:val="18"/>
              </w:rPr>
              <w:t>Identification</w:t>
            </w:r>
          </w:p>
        </w:tc>
        <w:tc>
          <w:tcPr>
            <w:tcW w:w="3700" w:type="dxa"/>
            <w:tcBorders>
              <w:top w:val="single" w:sz="8" w:space="0" w:color="000000"/>
              <w:left w:val="single" w:sz="8" w:space="0" w:color="000000"/>
              <w:bottom w:val="single" w:sz="8" w:space="0" w:color="000000"/>
              <w:right w:val="single" w:sz="8" w:space="0" w:color="000000"/>
            </w:tcBorders>
            <w:tcMar>
              <w:left w:w="29" w:type="dxa"/>
              <w:right w:w="29" w:type="dxa"/>
            </w:tcMar>
          </w:tcPr>
          <w:p w14:paraId="3159D64E" w14:textId="26048675" w:rsidR="00E4060D" w:rsidRDefault="00272250" w:rsidP="007871C6">
            <w:pPr>
              <w:widowControl w:val="0"/>
              <w:spacing w:before="120" w:after="120" w:line="240" w:lineRule="auto"/>
              <w:ind w:left="56" w:right="62"/>
              <w:rPr>
                <w:rFonts w:ascii="Times New Roman" w:hAnsi="Times New Roman"/>
                <w:sz w:val="18"/>
                <w:szCs w:val="18"/>
              </w:rPr>
            </w:pPr>
            <w:r w:rsidRPr="00524E57">
              <w:rPr>
                <w:rFonts w:ascii="Times New Roman" w:hAnsi="Times New Roman"/>
                <w:sz w:val="18"/>
                <w:szCs w:val="18"/>
              </w:rPr>
              <w:t xml:space="preserve">Vendor shall insist on appropriate identification for each tested </w:t>
            </w:r>
            <w:r w:rsidRPr="00672BC7">
              <w:rPr>
                <w:rFonts w:ascii="Times New Roman" w:hAnsi="Times New Roman"/>
                <w:sz w:val="18"/>
                <w:szCs w:val="18"/>
              </w:rPr>
              <w:t>mother</w:t>
            </w:r>
            <w:r w:rsidR="006E142E">
              <w:rPr>
                <w:rFonts w:ascii="Times New Roman" w:hAnsi="Times New Roman"/>
                <w:sz w:val="18"/>
                <w:szCs w:val="18"/>
              </w:rPr>
              <w:t xml:space="preserve"> and alleged father. </w:t>
            </w:r>
            <w:r w:rsidR="008E5DE8" w:rsidRPr="00524E57">
              <w:rPr>
                <w:rFonts w:ascii="Times New Roman" w:hAnsi="Times New Roman"/>
                <w:sz w:val="18"/>
                <w:szCs w:val="18"/>
              </w:rPr>
              <w:t>Current g</w:t>
            </w:r>
            <w:r w:rsidRPr="00524E57">
              <w:rPr>
                <w:rFonts w:ascii="Times New Roman" w:hAnsi="Times New Roman"/>
                <w:sz w:val="18"/>
                <w:szCs w:val="18"/>
              </w:rPr>
              <w:t>overnment identification with a photo such as a driver’s license</w:t>
            </w:r>
            <w:r w:rsidR="00A90D3F">
              <w:rPr>
                <w:rFonts w:ascii="Times New Roman" w:hAnsi="Times New Roman"/>
                <w:sz w:val="18"/>
                <w:szCs w:val="18"/>
              </w:rPr>
              <w:t>, state ID,</w:t>
            </w:r>
            <w:r w:rsidR="006E142E">
              <w:rPr>
                <w:rFonts w:ascii="Times New Roman" w:hAnsi="Times New Roman"/>
                <w:sz w:val="18"/>
                <w:szCs w:val="18"/>
              </w:rPr>
              <w:t xml:space="preserve"> or passport is preferred. </w:t>
            </w:r>
            <w:r w:rsidR="00E4060D">
              <w:rPr>
                <w:rFonts w:ascii="Times New Roman" w:hAnsi="Times New Roman"/>
                <w:sz w:val="18"/>
                <w:szCs w:val="18"/>
              </w:rPr>
              <w:t>At the option of the county Prosecutor’s Offices, a</w:t>
            </w:r>
            <w:r w:rsidR="00E4060D" w:rsidRPr="00524E57">
              <w:rPr>
                <w:rFonts w:ascii="Times New Roman" w:hAnsi="Times New Roman"/>
                <w:sz w:val="18"/>
                <w:szCs w:val="18"/>
              </w:rPr>
              <w:t xml:space="preserve"> </w:t>
            </w:r>
            <w:r w:rsidR="00E4060D">
              <w:rPr>
                <w:rFonts w:ascii="Times New Roman" w:hAnsi="Times New Roman"/>
                <w:sz w:val="18"/>
                <w:szCs w:val="18"/>
              </w:rPr>
              <w:t>photo</w:t>
            </w:r>
            <w:r w:rsidR="00E4060D" w:rsidRPr="00524E57">
              <w:rPr>
                <w:rFonts w:ascii="Times New Roman" w:hAnsi="Times New Roman"/>
                <w:sz w:val="18"/>
                <w:szCs w:val="18"/>
              </w:rPr>
              <w:t>copy</w:t>
            </w:r>
            <w:r w:rsidR="00E4060D">
              <w:rPr>
                <w:rFonts w:ascii="Times New Roman" w:hAnsi="Times New Roman"/>
                <w:sz w:val="18"/>
                <w:szCs w:val="18"/>
              </w:rPr>
              <w:t xml:space="preserve"> or photograph</w:t>
            </w:r>
            <w:r w:rsidR="00E4060D" w:rsidRPr="00524E57">
              <w:rPr>
                <w:rFonts w:ascii="Times New Roman" w:hAnsi="Times New Roman"/>
                <w:sz w:val="18"/>
                <w:szCs w:val="18"/>
              </w:rPr>
              <w:t xml:space="preserve"> will be made of each identification card used to verify the party.</w:t>
            </w:r>
          </w:p>
          <w:p w14:paraId="5E7F384A" w14:textId="77777777" w:rsidR="00272250" w:rsidRPr="00524E57" w:rsidRDefault="00E4060D" w:rsidP="007871C6">
            <w:pPr>
              <w:widowControl w:val="0"/>
              <w:spacing w:before="120" w:after="120" w:line="240" w:lineRule="auto"/>
              <w:ind w:left="56" w:right="62"/>
              <w:rPr>
                <w:rFonts w:ascii="Times New Roman" w:hAnsi="Times New Roman"/>
                <w:sz w:val="18"/>
                <w:szCs w:val="18"/>
              </w:rPr>
            </w:pPr>
            <w:r>
              <w:rPr>
                <w:rFonts w:ascii="Times New Roman" w:hAnsi="Times New Roman"/>
                <w:sz w:val="18"/>
                <w:szCs w:val="18"/>
              </w:rPr>
              <w:t>In every instance, including the child, a</w:t>
            </w:r>
            <w:r w:rsidR="00272250" w:rsidRPr="00524E57">
              <w:rPr>
                <w:rFonts w:ascii="Times New Roman" w:hAnsi="Times New Roman"/>
                <w:sz w:val="18"/>
                <w:szCs w:val="18"/>
              </w:rPr>
              <w:t xml:space="preserve"> </w:t>
            </w:r>
            <w:r w:rsidR="007871C6">
              <w:rPr>
                <w:rFonts w:ascii="Times New Roman" w:hAnsi="Times New Roman"/>
                <w:sz w:val="18"/>
                <w:szCs w:val="18"/>
              </w:rPr>
              <w:t>recognizable photograph</w:t>
            </w:r>
            <w:r w:rsidR="0033289F">
              <w:rPr>
                <w:rFonts w:ascii="Times New Roman" w:hAnsi="Times New Roman"/>
                <w:sz w:val="18"/>
                <w:szCs w:val="18"/>
              </w:rPr>
              <w:t xml:space="preserve"> and thumbprint</w:t>
            </w:r>
            <w:r w:rsidR="007871C6">
              <w:rPr>
                <w:rFonts w:ascii="Times New Roman" w:hAnsi="Times New Roman"/>
                <w:sz w:val="18"/>
                <w:szCs w:val="18"/>
              </w:rPr>
              <w:t xml:space="preserve"> shall be taken of each sample donor.</w:t>
            </w:r>
            <w:r w:rsidR="00272250" w:rsidRPr="00524E57">
              <w:rPr>
                <w:rFonts w:ascii="Times New Roman" w:hAnsi="Times New Roman"/>
                <w:sz w:val="18"/>
                <w:szCs w:val="18"/>
              </w:rPr>
              <w:t xml:space="preserve">  </w:t>
            </w:r>
            <w:r w:rsidR="007871C6">
              <w:rPr>
                <w:rFonts w:ascii="Times New Roman" w:hAnsi="Times New Roman"/>
                <w:sz w:val="18"/>
                <w:szCs w:val="18"/>
              </w:rPr>
              <w:t xml:space="preserve">The Respondent must provide the camera, film/digital media or other tools used to document the donor’s identity.  </w:t>
            </w:r>
          </w:p>
        </w:tc>
        <w:tc>
          <w:tcPr>
            <w:tcW w:w="2564" w:type="dxa"/>
            <w:tcBorders>
              <w:top w:val="single" w:sz="8" w:space="0" w:color="000000"/>
              <w:left w:val="single" w:sz="8" w:space="0" w:color="000000"/>
              <w:bottom w:val="single" w:sz="8" w:space="0" w:color="000000"/>
              <w:right w:val="single" w:sz="8" w:space="0" w:color="000000"/>
            </w:tcBorders>
            <w:tcMar>
              <w:left w:w="29" w:type="dxa"/>
              <w:right w:w="29" w:type="dxa"/>
            </w:tcMar>
          </w:tcPr>
          <w:p w14:paraId="519F5370" w14:textId="371DCAD1" w:rsidR="00272250" w:rsidRPr="00524E57" w:rsidRDefault="00272250" w:rsidP="007871C6">
            <w:pPr>
              <w:widowControl w:val="0"/>
              <w:spacing w:before="120" w:after="120" w:line="240" w:lineRule="auto"/>
              <w:ind w:left="56" w:right="62"/>
              <w:rPr>
                <w:rFonts w:ascii="Times New Roman" w:hAnsi="Times New Roman"/>
                <w:sz w:val="18"/>
                <w:szCs w:val="18"/>
              </w:rPr>
            </w:pPr>
            <w:r w:rsidRPr="00524E57">
              <w:rPr>
                <w:rFonts w:ascii="Times New Roman" w:hAnsi="Times New Roman"/>
                <w:sz w:val="18"/>
                <w:szCs w:val="18"/>
              </w:rPr>
              <w:t>Briefly describe the Respondent’s protocols for ensuring that the person from whom the sample is collected is the person who is to provide the sample, and the documentation used</w:t>
            </w:r>
            <w:r w:rsidR="00860C09" w:rsidRPr="00524E57">
              <w:rPr>
                <w:rFonts w:ascii="Times New Roman" w:hAnsi="Times New Roman"/>
                <w:sz w:val="18"/>
                <w:szCs w:val="18"/>
              </w:rPr>
              <w:t>.</w:t>
            </w:r>
            <w:r w:rsidR="007871C6">
              <w:rPr>
                <w:rFonts w:ascii="Times New Roman" w:hAnsi="Times New Roman"/>
                <w:sz w:val="18"/>
                <w:szCs w:val="18"/>
              </w:rPr>
              <w:t xml:space="preserve">  Affirm that the Respondent will obtain a recognizable photograph</w:t>
            </w:r>
            <w:r w:rsidR="0062087E">
              <w:rPr>
                <w:rFonts w:ascii="Times New Roman" w:hAnsi="Times New Roman"/>
                <w:sz w:val="18"/>
                <w:szCs w:val="18"/>
              </w:rPr>
              <w:t xml:space="preserve"> and thumbprint</w:t>
            </w:r>
            <w:r w:rsidR="007871C6">
              <w:rPr>
                <w:rFonts w:ascii="Times New Roman" w:hAnsi="Times New Roman"/>
                <w:sz w:val="18"/>
                <w:szCs w:val="18"/>
              </w:rPr>
              <w:t xml:space="preserve"> of each sample donor and provide the necessary tools to document the donor’s identity.  </w:t>
            </w:r>
          </w:p>
        </w:tc>
        <w:tc>
          <w:tcPr>
            <w:tcW w:w="1245" w:type="dxa"/>
            <w:tcBorders>
              <w:top w:val="single" w:sz="8" w:space="0" w:color="000000"/>
              <w:left w:val="single" w:sz="8" w:space="0" w:color="000000"/>
              <w:bottom w:val="single" w:sz="8" w:space="0" w:color="000000"/>
              <w:right w:val="single" w:sz="8" w:space="0" w:color="000000"/>
            </w:tcBorders>
            <w:tcMar>
              <w:left w:w="29" w:type="dxa"/>
              <w:right w:w="29" w:type="dxa"/>
            </w:tcMar>
          </w:tcPr>
          <w:p w14:paraId="6850C062" w14:textId="77777777" w:rsidR="00272250" w:rsidRPr="00947F48" w:rsidRDefault="00AE23FD" w:rsidP="00066692">
            <w:pPr>
              <w:widowControl w:val="0"/>
              <w:spacing w:before="120" w:after="0" w:line="240" w:lineRule="auto"/>
              <w:rPr>
                <w:rFonts w:ascii="Times New Roman" w:hAnsi="Times New Roman"/>
                <w:sz w:val="18"/>
                <w:szCs w:val="18"/>
              </w:rPr>
            </w:pPr>
            <w:r>
              <w:rPr>
                <w:rFonts w:ascii="Times New Roman" w:hAnsi="Times New Roman"/>
                <w:sz w:val="18"/>
                <w:szCs w:val="18"/>
              </w:rPr>
              <w:t>C -</w:t>
            </w:r>
            <w:r w:rsidR="00066692">
              <w:rPr>
                <w:rFonts w:ascii="Times New Roman" w:hAnsi="Times New Roman"/>
                <w:sz w:val="18"/>
                <w:szCs w:val="18"/>
              </w:rPr>
              <w:t xml:space="preserve"> </w:t>
            </w:r>
            <w:r>
              <w:rPr>
                <w:rFonts w:ascii="Times New Roman" w:hAnsi="Times New Roman"/>
                <w:sz w:val="18"/>
                <w:szCs w:val="18"/>
              </w:rPr>
              <w:t>Invoice reduction</w:t>
            </w:r>
          </w:p>
        </w:tc>
      </w:tr>
      <w:tr w:rsidR="00AE3379" w:rsidRPr="00272250" w14:paraId="7A69CD3A" w14:textId="77777777" w:rsidTr="00AC0D2B">
        <w:trPr>
          <w:cantSplit/>
          <w:trHeight w:val="76"/>
        </w:trPr>
        <w:tc>
          <w:tcPr>
            <w:tcW w:w="316" w:type="dxa"/>
            <w:tcBorders>
              <w:top w:val="single" w:sz="8" w:space="0" w:color="000000"/>
              <w:left w:val="single" w:sz="8" w:space="0" w:color="000000"/>
              <w:bottom w:val="single" w:sz="8" w:space="0" w:color="000000"/>
              <w:right w:val="single" w:sz="8" w:space="0" w:color="000000"/>
            </w:tcBorders>
            <w:tcMar>
              <w:left w:w="29" w:type="dxa"/>
              <w:right w:w="29" w:type="dxa"/>
            </w:tcMar>
          </w:tcPr>
          <w:p w14:paraId="5335FC35" w14:textId="77777777" w:rsidR="00272250" w:rsidRPr="00947F48" w:rsidRDefault="004E5BA2" w:rsidP="00947F48">
            <w:pPr>
              <w:widowControl w:val="0"/>
              <w:spacing w:before="120" w:after="120" w:line="240" w:lineRule="auto"/>
              <w:ind w:left="56" w:right="62"/>
              <w:jc w:val="center"/>
              <w:rPr>
                <w:rFonts w:ascii="Times New Roman" w:hAnsi="Times New Roman"/>
                <w:sz w:val="18"/>
                <w:szCs w:val="18"/>
              </w:rPr>
            </w:pPr>
            <w:r w:rsidRPr="00947F48">
              <w:rPr>
                <w:rFonts w:ascii="Times New Roman" w:hAnsi="Times New Roman"/>
                <w:sz w:val="18"/>
                <w:szCs w:val="18"/>
              </w:rPr>
              <w:t>13</w:t>
            </w:r>
          </w:p>
        </w:tc>
        <w:tc>
          <w:tcPr>
            <w:tcW w:w="1511" w:type="dxa"/>
            <w:tcBorders>
              <w:top w:val="single" w:sz="8" w:space="0" w:color="000000"/>
              <w:left w:val="single" w:sz="8" w:space="0" w:color="000000"/>
              <w:bottom w:val="single" w:sz="8" w:space="0" w:color="000000"/>
              <w:right w:val="single" w:sz="8" w:space="0" w:color="000000"/>
            </w:tcBorders>
            <w:tcMar>
              <w:left w:w="29" w:type="dxa"/>
              <w:right w:w="29" w:type="dxa"/>
            </w:tcMar>
          </w:tcPr>
          <w:p w14:paraId="59196A93"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Collection</w:t>
            </w:r>
          </w:p>
        </w:tc>
        <w:tc>
          <w:tcPr>
            <w:tcW w:w="3700" w:type="dxa"/>
            <w:tcBorders>
              <w:top w:val="single" w:sz="8" w:space="0" w:color="000000"/>
              <w:left w:val="single" w:sz="8" w:space="0" w:color="000000"/>
              <w:bottom w:val="single" w:sz="8" w:space="0" w:color="000000"/>
              <w:right w:val="single" w:sz="8" w:space="0" w:color="000000"/>
            </w:tcBorders>
            <w:tcMar>
              <w:left w:w="29" w:type="dxa"/>
              <w:right w:w="29" w:type="dxa"/>
            </w:tcMar>
          </w:tcPr>
          <w:p w14:paraId="3F1A63C4" w14:textId="191C68B9"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The samples shall be collected using the least invasive method, such as buccal swabbing, first before using blood, hair, or other tissue samples.</w:t>
            </w:r>
            <w:r w:rsidR="00B10B99">
              <w:rPr>
                <w:rFonts w:ascii="Times New Roman" w:hAnsi="Times New Roman"/>
                <w:sz w:val="18"/>
                <w:szCs w:val="18"/>
              </w:rPr>
              <w:t xml:space="preserve">  Although certified phlebotomists are not required, p</w:t>
            </w:r>
            <w:r w:rsidR="007F6D12">
              <w:rPr>
                <w:rFonts w:ascii="Times New Roman" w:hAnsi="Times New Roman"/>
                <w:sz w:val="18"/>
                <w:szCs w:val="18"/>
              </w:rPr>
              <w:t>ersons collecting the samples shall be trained and qualified to collect genetic samples</w:t>
            </w:r>
            <w:r w:rsidR="00755E8C">
              <w:rPr>
                <w:rFonts w:ascii="Times New Roman" w:hAnsi="Times New Roman"/>
                <w:sz w:val="18"/>
                <w:szCs w:val="18"/>
              </w:rPr>
              <w:t xml:space="preserve"> </w:t>
            </w:r>
            <w:r w:rsidR="000628C1">
              <w:rPr>
                <w:rFonts w:ascii="Times New Roman" w:hAnsi="Times New Roman"/>
                <w:sz w:val="18"/>
                <w:szCs w:val="18"/>
              </w:rPr>
              <w:t>and trained to use</w:t>
            </w:r>
            <w:r w:rsidR="0062087E">
              <w:rPr>
                <w:rFonts w:ascii="Times New Roman" w:hAnsi="Times New Roman"/>
                <w:sz w:val="18"/>
                <w:szCs w:val="18"/>
              </w:rPr>
              <w:t xml:space="preserve"> de-escalation technic</w:t>
            </w:r>
            <w:r w:rsidR="009F38D9">
              <w:rPr>
                <w:rFonts w:ascii="Times New Roman" w:hAnsi="Times New Roman"/>
                <w:sz w:val="18"/>
                <w:szCs w:val="18"/>
              </w:rPr>
              <w:t>s.</w:t>
            </w:r>
          </w:p>
        </w:tc>
        <w:tc>
          <w:tcPr>
            <w:tcW w:w="2564" w:type="dxa"/>
            <w:tcBorders>
              <w:top w:val="single" w:sz="8" w:space="0" w:color="000000"/>
              <w:left w:val="single" w:sz="8" w:space="0" w:color="000000"/>
              <w:bottom w:val="single" w:sz="8" w:space="0" w:color="000000"/>
              <w:right w:val="single" w:sz="8" w:space="0" w:color="000000"/>
            </w:tcBorders>
            <w:tcMar>
              <w:left w:w="29" w:type="dxa"/>
              <w:right w:w="29" w:type="dxa"/>
            </w:tcMar>
          </w:tcPr>
          <w:p w14:paraId="7272324A"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Briefly describe Respondent’s buccal swab protocol and when and how alternative samples are collected</w:t>
            </w:r>
            <w:r w:rsidR="00860C09">
              <w:rPr>
                <w:rFonts w:ascii="Times New Roman" w:hAnsi="Times New Roman"/>
                <w:sz w:val="18"/>
                <w:szCs w:val="18"/>
              </w:rPr>
              <w:t>.</w:t>
            </w:r>
            <w:r w:rsidR="00066692">
              <w:rPr>
                <w:rFonts w:ascii="Times New Roman" w:hAnsi="Times New Roman"/>
                <w:sz w:val="18"/>
                <w:szCs w:val="18"/>
              </w:rPr>
              <w:t xml:space="preserve"> </w:t>
            </w:r>
            <w:r w:rsidRPr="00947F48">
              <w:rPr>
                <w:rFonts w:ascii="Times New Roman" w:hAnsi="Times New Roman"/>
                <w:sz w:val="18"/>
                <w:szCs w:val="18"/>
              </w:rPr>
              <w:t xml:space="preserve"> </w:t>
            </w:r>
            <w:r w:rsidR="007F6D12">
              <w:rPr>
                <w:rFonts w:ascii="Times New Roman" w:hAnsi="Times New Roman"/>
                <w:sz w:val="18"/>
                <w:szCs w:val="18"/>
              </w:rPr>
              <w:t>Also describe the training and qualifications of the Respondent</w:t>
            </w:r>
            <w:r w:rsidR="00A44956">
              <w:rPr>
                <w:rFonts w:ascii="Times New Roman" w:hAnsi="Times New Roman"/>
                <w:sz w:val="18"/>
                <w:szCs w:val="18"/>
              </w:rPr>
              <w:t>’</w:t>
            </w:r>
            <w:r w:rsidR="007F6D12">
              <w:rPr>
                <w:rFonts w:ascii="Times New Roman" w:hAnsi="Times New Roman"/>
                <w:sz w:val="18"/>
                <w:szCs w:val="18"/>
              </w:rPr>
              <w:t>s employees or subcontractors who will be collecting samples.</w:t>
            </w:r>
          </w:p>
        </w:tc>
        <w:tc>
          <w:tcPr>
            <w:tcW w:w="1245" w:type="dxa"/>
            <w:tcBorders>
              <w:top w:val="single" w:sz="8" w:space="0" w:color="000000"/>
              <w:left w:val="single" w:sz="8" w:space="0" w:color="000000"/>
              <w:bottom w:val="single" w:sz="8" w:space="0" w:color="000000"/>
              <w:right w:val="single" w:sz="8" w:space="0" w:color="000000"/>
            </w:tcBorders>
            <w:tcMar>
              <w:left w:w="29" w:type="dxa"/>
              <w:right w:w="29" w:type="dxa"/>
            </w:tcMar>
          </w:tcPr>
          <w:p w14:paraId="220023CA" w14:textId="77777777" w:rsidR="00272250" w:rsidRPr="00947F48" w:rsidRDefault="00AE23FD" w:rsidP="00066692">
            <w:pPr>
              <w:widowControl w:val="0"/>
              <w:spacing w:before="120" w:after="0" w:line="240" w:lineRule="auto"/>
              <w:rPr>
                <w:rFonts w:ascii="Times New Roman" w:hAnsi="Times New Roman"/>
                <w:sz w:val="18"/>
                <w:szCs w:val="18"/>
              </w:rPr>
            </w:pPr>
            <w:r>
              <w:rPr>
                <w:rFonts w:ascii="Times New Roman" w:hAnsi="Times New Roman"/>
                <w:sz w:val="18"/>
                <w:szCs w:val="18"/>
              </w:rPr>
              <w:t>C -</w:t>
            </w:r>
            <w:r w:rsidR="00066692">
              <w:rPr>
                <w:rFonts w:ascii="Times New Roman" w:hAnsi="Times New Roman"/>
                <w:sz w:val="18"/>
                <w:szCs w:val="18"/>
              </w:rPr>
              <w:t xml:space="preserve"> </w:t>
            </w:r>
            <w:r>
              <w:rPr>
                <w:rFonts w:ascii="Times New Roman" w:hAnsi="Times New Roman"/>
                <w:sz w:val="18"/>
                <w:szCs w:val="18"/>
              </w:rPr>
              <w:t>Invoice reduction</w:t>
            </w:r>
          </w:p>
        </w:tc>
      </w:tr>
      <w:tr w:rsidR="00AE3379" w:rsidRPr="00272250" w14:paraId="2CADCE20" w14:textId="77777777" w:rsidTr="00AC0D2B">
        <w:trPr>
          <w:cantSplit/>
          <w:trHeight w:val="76"/>
        </w:trPr>
        <w:tc>
          <w:tcPr>
            <w:tcW w:w="316" w:type="dxa"/>
            <w:tcBorders>
              <w:top w:val="single" w:sz="8" w:space="0" w:color="000000"/>
              <w:left w:val="single" w:sz="8" w:space="0" w:color="000000"/>
              <w:bottom w:val="single" w:sz="8" w:space="0" w:color="000000"/>
              <w:right w:val="single" w:sz="8" w:space="0" w:color="000000"/>
            </w:tcBorders>
            <w:tcMar>
              <w:left w:w="29" w:type="dxa"/>
              <w:right w:w="29" w:type="dxa"/>
            </w:tcMar>
          </w:tcPr>
          <w:p w14:paraId="47F329E6" w14:textId="77777777" w:rsidR="00272250" w:rsidRPr="00947F48" w:rsidRDefault="004E5BA2" w:rsidP="00947F48">
            <w:pPr>
              <w:widowControl w:val="0"/>
              <w:spacing w:before="120" w:after="120" w:line="240" w:lineRule="auto"/>
              <w:ind w:left="56" w:right="62"/>
              <w:jc w:val="center"/>
              <w:rPr>
                <w:rFonts w:ascii="Times New Roman" w:hAnsi="Times New Roman"/>
                <w:sz w:val="18"/>
                <w:szCs w:val="18"/>
              </w:rPr>
            </w:pPr>
            <w:r w:rsidRPr="00947F48">
              <w:rPr>
                <w:rFonts w:ascii="Times New Roman" w:hAnsi="Times New Roman"/>
                <w:sz w:val="18"/>
                <w:szCs w:val="18"/>
              </w:rPr>
              <w:lastRenderedPageBreak/>
              <w:t>14</w:t>
            </w:r>
          </w:p>
        </w:tc>
        <w:tc>
          <w:tcPr>
            <w:tcW w:w="1511" w:type="dxa"/>
            <w:tcBorders>
              <w:top w:val="single" w:sz="8" w:space="0" w:color="000000"/>
              <w:left w:val="single" w:sz="8" w:space="0" w:color="000000"/>
              <w:bottom w:val="single" w:sz="8" w:space="0" w:color="000000"/>
              <w:right w:val="single" w:sz="8" w:space="0" w:color="000000"/>
            </w:tcBorders>
            <w:tcMar>
              <w:left w:w="29" w:type="dxa"/>
              <w:right w:w="29" w:type="dxa"/>
            </w:tcMar>
          </w:tcPr>
          <w:p w14:paraId="569B31E6"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Alternative Collection</w:t>
            </w:r>
          </w:p>
        </w:tc>
        <w:tc>
          <w:tcPr>
            <w:tcW w:w="3700" w:type="dxa"/>
            <w:tcBorders>
              <w:top w:val="single" w:sz="8" w:space="0" w:color="000000"/>
              <w:left w:val="single" w:sz="8" w:space="0" w:color="000000"/>
              <w:bottom w:val="single" w:sz="8" w:space="0" w:color="000000"/>
              <w:right w:val="single" w:sz="8" w:space="0" w:color="000000"/>
            </w:tcBorders>
            <w:tcMar>
              <w:left w:w="29" w:type="dxa"/>
              <w:right w:w="29" w:type="dxa"/>
            </w:tcMar>
          </w:tcPr>
          <w:p w14:paraId="1AD61A20" w14:textId="3CEABBD2" w:rsidR="00951C85" w:rsidRPr="00947F48" w:rsidRDefault="00272250" w:rsidP="00DD2226">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If a party cannot appear for collection</w:t>
            </w:r>
            <w:r w:rsidR="00066692">
              <w:rPr>
                <w:rFonts w:ascii="Times New Roman" w:hAnsi="Times New Roman"/>
                <w:sz w:val="18"/>
                <w:szCs w:val="18"/>
              </w:rPr>
              <w:t xml:space="preserve"> (e.g.</w:t>
            </w:r>
            <w:r w:rsidRPr="00947F48">
              <w:rPr>
                <w:rFonts w:ascii="Times New Roman" w:hAnsi="Times New Roman"/>
                <w:sz w:val="18"/>
                <w:szCs w:val="18"/>
              </w:rPr>
              <w:t>,</w:t>
            </w:r>
            <w:r w:rsidR="007F6D12">
              <w:rPr>
                <w:rFonts w:ascii="Times New Roman" w:hAnsi="Times New Roman"/>
                <w:sz w:val="18"/>
                <w:szCs w:val="18"/>
              </w:rPr>
              <w:t xml:space="preserve"> motherless or fatherless cases</w:t>
            </w:r>
            <w:r w:rsidR="00066692">
              <w:rPr>
                <w:rFonts w:ascii="Times New Roman" w:hAnsi="Times New Roman"/>
                <w:sz w:val="18"/>
                <w:szCs w:val="18"/>
              </w:rPr>
              <w:t>)</w:t>
            </w:r>
            <w:r w:rsidR="007F6D12">
              <w:rPr>
                <w:rFonts w:ascii="Times New Roman" w:hAnsi="Times New Roman"/>
                <w:sz w:val="18"/>
                <w:szCs w:val="18"/>
              </w:rPr>
              <w:t>,</w:t>
            </w:r>
            <w:r w:rsidRPr="00947F48">
              <w:rPr>
                <w:rFonts w:ascii="Times New Roman" w:hAnsi="Times New Roman"/>
                <w:sz w:val="18"/>
                <w:szCs w:val="18"/>
              </w:rPr>
              <w:t xml:space="preserve"> alternative methods of recovering </w:t>
            </w:r>
            <w:r w:rsidR="007F6D12">
              <w:rPr>
                <w:rFonts w:ascii="Times New Roman" w:hAnsi="Times New Roman"/>
                <w:sz w:val="18"/>
                <w:szCs w:val="18"/>
              </w:rPr>
              <w:t xml:space="preserve">necessary </w:t>
            </w:r>
            <w:r w:rsidRPr="00947F48">
              <w:rPr>
                <w:rFonts w:ascii="Times New Roman" w:hAnsi="Times New Roman"/>
                <w:sz w:val="18"/>
                <w:szCs w:val="18"/>
              </w:rPr>
              <w:t xml:space="preserve">samples will be discussed </w:t>
            </w:r>
            <w:r w:rsidR="007F6D12">
              <w:rPr>
                <w:rFonts w:ascii="Times New Roman" w:hAnsi="Times New Roman"/>
                <w:sz w:val="18"/>
                <w:szCs w:val="18"/>
              </w:rPr>
              <w:t xml:space="preserve">in a timely manner </w:t>
            </w:r>
            <w:r w:rsidRPr="00947F48">
              <w:rPr>
                <w:rFonts w:ascii="Times New Roman" w:hAnsi="Times New Roman"/>
                <w:sz w:val="18"/>
                <w:szCs w:val="18"/>
              </w:rPr>
              <w:t>with the Prosecutor’s Office.  If agreed to by the Prosecutor’s Office, the first $200 cost of alternative collection will be borne by the Vendor, with the remainder borne as a cost to the IV-D program.  Any projected collection costs exceeding $500 (such as for an exhuma</w:t>
            </w:r>
            <w:r w:rsidR="00646DAE">
              <w:rPr>
                <w:rFonts w:ascii="Times New Roman" w:hAnsi="Times New Roman"/>
                <w:sz w:val="18"/>
                <w:szCs w:val="18"/>
              </w:rPr>
              <w:t xml:space="preserve">tion) must be pre-approved by </w:t>
            </w:r>
            <w:r w:rsidR="00646DAE" w:rsidRPr="00DD2226">
              <w:rPr>
                <w:rFonts w:ascii="Times New Roman" w:hAnsi="Times New Roman"/>
                <w:sz w:val="18"/>
                <w:szCs w:val="18"/>
              </w:rPr>
              <w:t>DCS</w:t>
            </w:r>
            <w:r w:rsidRPr="00DD2226">
              <w:rPr>
                <w:rFonts w:ascii="Times New Roman" w:hAnsi="Times New Roman"/>
                <w:sz w:val="18"/>
                <w:szCs w:val="18"/>
              </w:rPr>
              <w:t xml:space="preserve"> to qualify for reimbursement.</w:t>
            </w:r>
            <w:r w:rsidR="00DD2226">
              <w:rPr>
                <w:rFonts w:ascii="Times New Roman" w:hAnsi="Times New Roman"/>
                <w:sz w:val="18"/>
                <w:szCs w:val="18"/>
              </w:rPr>
              <w:t xml:space="preserve">  </w:t>
            </w:r>
            <w:r w:rsidR="00DD2226">
              <w:rPr>
                <w:rStyle w:val="cf01"/>
                <w:rFonts w:ascii="Times New Roman" w:hAnsi="Times New Roman" w:cs="Times New Roman"/>
              </w:rPr>
              <w:t>I</w:t>
            </w:r>
            <w:r w:rsidR="00951C85" w:rsidRPr="00DD2226">
              <w:rPr>
                <w:rStyle w:val="cf01"/>
                <w:rFonts w:ascii="Times New Roman" w:hAnsi="Times New Roman" w:cs="Times New Roman"/>
              </w:rPr>
              <w:t>n the event of a national pandemic, the vendor will provide alternatives to collection such as drive through testing or other substitutions for test collections. During such time, vendors will provide the counties with PPE such as gloves, face masks or face shields.</w:t>
            </w:r>
          </w:p>
        </w:tc>
        <w:tc>
          <w:tcPr>
            <w:tcW w:w="2564" w:type="dxa"/>
            <w:tcBorders>
              <w:top w:val="single" w:sz="8" w:space="0" w:color="000000"/>
              <w:left w:val="single" w:sz="8" w:space="0" w:color="000000"/>
              <w:bottom w:val="single" w:sz="8" w:space="0" w:color="000000"/>
              <w:right w:val="single" w:sz="8" w:space="0" w:color="000000"/>
            </w:tcBorders>
            <w:tcMar>
              <w:left w:w="29" w:type="dxa"/>
              <w:right w:w="29" w:type="dxa"/>
            </w:tcMar>
          </w:tcPr>
          <w:p w14:paraId="22B501BD" w14:textId="11DC8FEA"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 xml:space="preserve">Briefly describe the circumstances when you would use alternative collection such as collecting at another site (such as a jail) or </w:t>
            </w:r>
            <w:r w:rsidRPr="008A7B5C">
              <w:rPr>
                <w:rFonts w:ascii="Times New Roman" w:hAnsi="Times New Roman"/>
                <w:sz w:val="18"/>
                <w:szCs w:val="18"/>
              </w:rPr>
              <w:t>testing another relative when the party is unavailable</w:t>
            </w:r>
            <w:r w:rsidR="00AE3379" w:rsidRPr="008A7B5C">
              <w:rPr>
                <w:rFonts w:ascii="Times New Roman" w:hAnsi="Times New Roman"/>
                <w:sz w:val="18"/>
                <w:szCs w:val="18"/>
              </w:rPr>
              <w:t>, or in the event of other special circumstances (e.g., an abandoned baby)</w:t>
            </w:r>
            <w:r w:rsidR="00860C09" w:rsidRPr="008A7B5C">
              <w:rPr>
                <w:rFonts w:ascii="Times New Roman" w:hAnsi="Times New Roman"/>
                <w:sz w:val="18"/>
                <w:szCs w:val="18"/>
              </w:rPr>
              <w:t>.</w:t>
            </w:r>
          </w:p>
        </w:tc>
        <w:tc>
          <w:tcPr>
            <w:tcW w:w="1245" w:type="dxa"/>
            <w:tcBorders>
              <w:top w:val="single" w:sz="8" w:space="0" w:color="000000"/>
              <w:left w:val="single" w:sz="8" w:space="0" w:color="000000"/>
              <w:bottom w:val="single" w:sz="8" w:space="0" w:color="000000"/>
              <w:right w:val="single" w:sz="8" w:space="0" w:color="000000"/>
            </w:tcBorders>
            <w:tcMar>
              <w:left w:w="29" w:type="dxa"/>
              <w:right w:w="29" w:type="dxa"/>
            </w:tcMar>
          </w:tcPr>
          <w:p w14:paraId="15106769" w14:textId="77777777" w:rsidR="00272250" w:rsidRPr="00947F48" w:rsidRDefault="00AE23FD" w:rsidP="00066692">
            <w:pPr>
              <w:widowControl w:val="0"/>
              <w:spacing w:before="120" w:after="0" w:line="240" w:lineRule="auto"/>
              <w:rPr>
                <w:rFonts w:ascii="Times New Roman" w:hAnsi="Times New Roman"/>
                <w:sz w:val="18"/>
                <w:szCs w:val="18"/>
              </w:rPr>
            </w:pPr>
            <w:r>
              <w:rPr>
                <w:rFonts w:ascii="Times New Roman" w:hAnsi="Times New Roman"/>
                <w:sz w:val="18"/>
                <w:szCs w:val="18"/>
              </w:rPr>
              <w:t>C -</w:t>
            </w:r>
            <w:r w:rsidR="00066692">
              <w:rPr>
                <w:rFonts w:ascii="Times New Roman" w:hAnsi="Times New Roman"/>
                <w:sz w:val="18"/>
                <w:szCs w:val="18"/>
              </w:rPr>
              <w:t xml:space="preserve"> </w:t>
            </w:r>
            <w:r>
              <w:rPr>
                <w:rFonts w:ascii="Times New Roman" w:hAnsi="Times New Roman"/>
                <w:sz w:val="18"/>
                <w:szCs w:val="18"/>
              </w:rPr>
              <w:t>Invoice reduction</w:t>
            </w:r>
          </w:p>
          <w:p w14:paraId="315BE004" w14:textId="77777777" w:rsidR="00272250" w:rsidRPr="00947F48" w:rsidRDefault="00272250" w:rsidP="00066692">
            <w:pPr>
              <w:widowControl w:val="0"/>
              <w:spacing w:before="120" w:after="0" w:line="240" w:lineRule="auto"/>
              <w:rPr>
                <w:rFonts w:ascii="Times New Roman" w:hAnsi="Times New Roman"/>
                <w:sz w:val="18"/>
                <w:szCs w:val="18"/>
              </w:rPr>
            </w:pPr>
          </w:p>
        </w:tc>
      </w:tr>
      <w:tr w:rsidR="00AE3379" w:rsidRPr="00272250" w14:paraId="21D8CFEA" w14:textId="77777777" w:rsidTr="00AC0D2B">
        <w:trPr>
          <w:cantSplit/>
          <w:trHeight w:val="76"/>
        </w:trPr>
        <w:tc>
          <w:tcPr>
            <w:tcW w:w="316" w:type="dxa"/>
            <w:tcBorders>
              <w:top w:val="single" w:sz="8" w:space="0" w:color="000000"/>
              <w:left w:val="single" w:sz="8" w:space="0" w:color="000000"/>
              <w:bottom w:val="single" w:sz="8" w:space="0" w:color="000000"/>
              <w:right w:val="single" w:sz="8" w:space="0" w:color="000000"/>
            </w:tcBorders>
            <w:tcMar>
              <w:left w:w="29" w:type="dxa"/>
              <w:right w:w="29" w:type="dxa"/>
            </w:tcMar>
          </w:tcPr>
          <w:p w14:paraId="22C95ED8" w14:textId="77777777" w:rsidR="00272250" w:rsidRPr="00947F48" w:rsidRDefault="004E5BA2" w:rsidP="00947F48">
            <w:pPr>
              <w:widowControl w:val="0"/>
              <w:spacing w:before="120" w:after="120" w:line="240" w:lineRule="auto"/>
              <w:ind w:left="56" w:right="62"/>
              <w:jc w:val="center"/>
              <w:rPr>
                <w:rFonts w:ascii="Times New Roman" w:hAnsi="Times New Roman"/>
                <w:sz w:val="18"/>
                <w:szCs w:val="18"/>
              </w:rPr>
            </w:pPr>
            <w:r w:rsidRPr="00947F48">
              <w:rPr>
                <w:rFonts w:ascii="Times New Roman" w:hAnsi="Times New Roman"/>
                <w:sz w:val="18"/>
                <w:szCs w:val="18"/>
              </w:rPr>
              <w:t>15</w:t>
            </w:r>
          </w:p>
        </w:tc>
        <w:tc>
          <w:tcPr>
            <w:tcW w:w="1511" w:type="dxa"/>
            <w:tcBorders>
              <w:top w:val="single" w:sz="8" w:space="0" w:color="000000"/>
              <w:left w:val="single" w:sz="8" w:space="0" w:color="000000"/>
              <w:bottom w:val="single" w:sz="8" w:space="0" w:color="000000"/>
              <w:right w:val="single" w:sz="8" w:space="0" w:color="000000"/>
            </w:tcBorders>
            <w:tcMar>
              <w:left w:w="29" w:type="dxa"/>
              <w:right w:w="29" w:type="dxa"/>
            </w:tcMar>
          </w:tcPr>
          <w:p w14:paraId="2248474F"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Partial Draws</w:t>
            </w:r>
          </w:p>
        </w:tc>
        <w:tc>
          <w:tcPr>
            <w:tcW w:w="3700" w:type="dxa"/>
            <w:tcBorders>
              <w:top w:val="single" w:sz="8" w:space="0" w:color="000000"/>
              <w:left w:val="single" w:sz="8" w:space="0" w:color="000000"/>
              <w:bottom w:val="single" w:sz="8" w:space="0" w:color="000000"/>
              <w:right w:val="single" w:sz="8" w:space="0" w:color="000000"/>
            </w:tcBorders>
            <w:tcMar>
              <w:left w:w="29" w:type="dxa"/>
              <w:right w:w="29" w:type="dxa"/>
            </w:tcMar>
          </w:tcPr>
          <w:p w14:paraId="49E45613" w14:textId="77777777" w:rsidR="00272250" w:rsidRPr="00947F48" w:rsidRDefault="0042487A" w:rsidP="006E5720">
            <w:pPr>
              <w:tabs>
                <w:tab w:val="left" w:pos="52"/>
                <w:tab w:val="left" w:pos="720"/>
                <w:tab w:val="left" w:pos="2880"/>
              </w:tabs>
              <w:spacing w:after="0"/>
              <w:ind w:left="52"/>
              <w:rPr>
                <w:rFonts w:ascii="Times New Roman" w:hAnsi="Times New Roman"/>
                <w:sz w:val="18"/>
                <w:szCs w:val="18"/>
              </w:rPr>
            </w:pPr>
            <w:r>
              <w:rPr>
                <w:rFonts w:ascii="Times New Roman" w:hAnsi="Times New Roman"/>
                <w:sz w:val="18"/>
                <w:szCs w:val="18"/>
              </w:rPr>
              <w:t>A p</w:t>
            </w:r>
            <w:r w:rsidRPr="0042487A">
              <w:rPr>
                <w:rFonts w:ascii="Times New Roman" w:hAnsi="Times New Roman"/>
                <w:sz w:val="18"/>
                <w:szCs w:val="18"/>
              </w:rPr>
              <w:t xml:space="preserve">artial </w:t>
            </w:r>
            <w:r>
              <w:rPr>
                <w:rFonts w:ascii="Times New Roman" w:hAnsi="Times New Roman"/>
                <w:sz w:val="18"/>
                <w:szCs w:val="18"/>
              </w:rPr>
              <w:t>draw is</w:t>
            </w:r>
            <w:r w:rsidRPr="0042487A">
              <w:rPr>
                <w:rFonts w:ascii="Times New Roman" w:hAnsi="Times New Roman"/>
                <w:sz w:val="18"/>
                <w:szCs w:val="18"/>
              </w:rPr>
              <w:t xml:space="preserve"> an incomplete test that occurs when genetic material has not been collected for one or more of the necessary sample donors involved in paternity determination.</w:t>
            </w:r>
            <w:r>
              <w:rPr>
                <w:rFonts w:ascii="Times New Roman" w:hAnsi="Times New Roman"/>
                <w:sz w:val="18"/>
                <w:szCs w:val="18"/>
              </w:rPr>
              <w:t xml:space="preserve">  </w:t>
            </w:r>
            <w:r w:rsidR="00272250" w:rsidRPr="00947F48">
              <w:rPr>
                <w:rFonts w:ascii="Times New Roman" w:hAnsi="Times New Roman"/>
                <w:sz w:val="18"/>
                <w:szCs w:val="18"/>
              </w:rPr>
              <w:t xml:space="preserve">If </w:t>
            </w:r>
            <w:r>
              <w:rPr>
                <w:rFonts w:ascii="Times New Roman" w:hAnsi="Times New Roman"/>
                <w:sz w:val="18"/>
                <w:szCs w:val="18"/>
              </w:rPr>
              <w:t xml:space="preserve">samples are not collected from </w:t>
            </w:r>
            <w:r w:rsidR="00272250" w:rsidRPr="00947F48">
              <w:rPr>
                <w:rFonts w:ascii="Times New Roman" w:hAnsi="Times New Roman"/>
                <w:sz w:val="18"/>
                <w:szCs w:val="18"/>
              </w:rPr>
              <w:t>the mother, child</w:t>
            </w:r>
            <w:r w:rsidR="00860C09">
              <w:rPr>
                <w:rFonts w:ascii="Times New Roman" w:hAnsi="Times New Roman"/>
                <w:sz w:val="18"/>
                <w:szCs w:val="18"/>
              </w:rPr>
              <w:t>,</w:t>
            </w:r>
            <w:r w:rsidR="00272250" w:rsidRPr="00947F48">
              <w:rPr>
                <w:rFonts w:ascii="Times New Roman" w:hAnsi="Times New Roman"/>
                <w:sz w:val="18"/>
                <w:szCs w:val="18"/>
              </w:rPr>
              <w:t xml:space="preserve"> and alleged father, the Vendor will reschedule or collect </w:t>
            </w:r>
            <w:r w:rsidR="006E5720">
              <w:rPr>
                <w:rFonts w:ascii="Times New Roman" w:hAnsi="Times New Roman"/>
                <w:sz w:val="18"/>
                <w:szCs w:val="18"/>
              </w:rPr>
              <w:t xml:space="preserve">the necessary samples </w:t>
            </w:r>
            <w:r w:rsidR="00272250" w:rsidRPr="00947F48">
              <w:rPr>
                <w:rFonts w:ascii="Times New Roman" w:hAnsi="Times New Roman"/>
                <w:sz w:val="18"/>
                <w:szCs w:val="18"/>
              </w:rPr>
              <w:t xml:space="preserve">at another </w:t>
            </w:r>
            <w:r w:rsidR="006E5720">
              <w:rPr>
                <w:rFonts w:ascii="Times New Roman" w:hAnsi="Times New Roman"/>
                <w:sz w:val="18"/>
                <w:szCs w:val="18"/>
              </w:rPr>
              <w:t xml:space="preserve">time or </w:t>
            </w:r>
            <w:r w:rsidR="00272250" w:rsidRPr="00947F48">
              <w:rPr>
                <w:rFonts w:ascii="Times New Roman" w:hAnsi="Times New Roman"/>
                <w:sz w:val="18"/>
                <w:szCs w:val="18"/>
              </w:rPr>
              <w:t>site.</w:t>
            </w:r>
            <w:r w:rsidR="00FB299A">
              <w:rPr>
                <w:rFonts w:ascii="Times New Roman" w:hAnsi="Times New Roman"/>
                <w:sz w:val="18"/>
                <w:szCs w:val="18"/>
              </w:rPr>
              <w:t xml:space="preserve">  It is not required that all of the necessary sample donors appear at the same time and place for sample collection.</w:t>
            </w:r>
          </w:p>
        </w:tc>
        <w:tc>
          <w:tcPr>
            <w:tcW w:w="2564" w:type="dxa"/>
            <w:tcBorders>
              <w:top w:val="single" w:sz="8" w:space="0" w:color="000000"/>
              <w:left w:val="single" w:sz="8" w:space="0" w:color="000000"/>
              <w:bottom w:val="single" w:sz="8" w:space="0" w:color="000000"/>
              <w:right w:val="single" w:sz="8" w:space="0" w:color="000000"/>
            </w:tcBorders>
            <w:tcMar>
              <w:left w:w="29" w:type="dxa"/>
              <w:right w:w="29" w:type="dxa"/>
            </w:tcMar>
          </w:tcPr>
          <w:p w14:paraId="57C6EF77"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Briefly describe Respondent’s protocols for partial draw follow-ups</w:t>
            </w:r>
            <w:r w:rsidR="00860C09">
              <w:rPr>
                <w:rFonts w:ascii="Times New Roman" w:hAnsi="Times New Roman"/>
                <w:sz w:val="18"/>
                <w:szCs w:val="18"/>
              </w:rPr>
              <w:t>.</w:t>
            </w:r>
          </w:p>
        </w:tc>
        <w:tc>
          <w:tcPr>
            <w:tcW w:w="1245" w:type="dxa"/>
            <w:tcBorders>
              <w:top w:val="single" w:sz="8" w:space="0" w:color="000000"/>
              <w:left w:val="single" w:sz="8" w:space="0" w:color="000000"/>
              <w:bottom w:val="single" w:sz="8" w:space="0" w:color="000000"/>
              <w:right w:val="single" w:sz="8" w:space="0" w:color="000000"/>
            </w:tcBorders>
            <w:tcMar>
              <w:left w:w="29" w:type="dxa"/>
              <w:right w:w="29" w:type="dxa"/>
            </w:tcMar>
          </w:tcPr>
          <w:p w14:paraId="05DD9CE6" w14:textId="77777777" w:rsidR="00272250" w:rsidRPr="00947F48" w:rsidRDefault="00AE23FD" w:rsidP="00066692">
            <w:pPr>
              <w:widowControl w:val="0"/>
              <w:spacing w:before="120" w:after="0" w:line="240" w:lineRule="auto"/>
              <w:rPr>
                <w:rFonts w:ascii="Times New Roman" w:hAnsi="Times New Roman"/>
                <w:sz w:val="18"/>
                <w:szCs w:val="18"/>
              </w:rPr>
            </w:pPr>
            <w:r>
              <w:rPr>
                <w:rFonts w:ascii="Times New Roman" w:hAnsi="Times New Roman"/>
                <w:sz w:val="18"/>
                <w:szCs w:val="18"/>
              </w:rPr>
              <w:t>C -</w:t>
            </w:r>
            <w:r w:rsidR="00066692">
              <w:rPr>
                <w:rFonts w:ascii="Times New Roman" w:hAnsi="Times New Roman"/>
                <w:sz w:val="18"/>
                <w:szCs w:val="18"/>
              </w:rPr>
              <w:t xml:space="preserve"> </w:t>
            </w:r>
            <w:r>
              <w:rPr>
                <w:rFonts w:ascii="Times New Roman" w:hAnsi="Times New Roman"/>
                <w:sz w:val="18"/>
                <w:szCs w:val="18"/>
              </w:rPr>
              <w:t>Invoice reduction</w:t>
            </w:r>
          </w:p>
        </w:tc>
      </w:tr>
      <w:tr w:rsidR="00AE3379" w:rsidRPr="00FB59A2" w14:paraId="132B395B" w14:textId="77777777" w:rsidTr="00AC0D2B">
        <w:trPr>
          <w:cantSplit/>
          <w:trHeight w:val="76"/>
        </w:trPr>
        <w:tc>
          <w:tcPr>
            <w:tcW w:w="316" w:type="dxa"/>
            <w:tcBorders>
              <w:top w:val="single" w:sz="8" w:space="0" w:color="000000"/>
              <w:left w:val="single" w:sz="8" w:space="0" w:color="000000"/>
              <w:bottom w:val="single" w:sz="8" w:space="0" w:color="000000"/>
              <w:right w:val="single" w:sz="8" w:space="0" w:color="000000"/>
            </w:tcBorders>
            <w:tcMar>
              <w:left w:w="29" w:type="dxa"/>
              <w:right w:w="29" w:type="dxa"/>
            </w:tcMar>
          </w:tcPr>
          <w:p w14:paraId="15AD0BDE" w14:textId="77777777" w:rsidR="00272250" w:rsidRPr="00947F48" w:rsidRDefault="004E5BA2" w:rsidP="00947F48">
            <w:pPr>
              <w:widowControl w:val="0"/>
              <w:spacing w:before="120" w:after="120" w:line="240" w:lineRule="auto"/>
              <w:ind w:left="56" w:right="62"/>
              <w:jc w:val="center"/>
              <w:rPr>
                <w:rFonts w:ascii="Times New Roman" w:hAnsi="Times New Roman"/>
                <w:sz w:val="18"/>
                <w:szCs w:val="18"/>
              </w:rPr>
            </w:pPr>
            <w:r w:rsidRPr="00947F48">
              <w:rPr>
                <w:rFonts w:ascii="Times New Roman" w:hAnsi="Times New Roman"/>
                <w:sz w:val="18"/>
                <w:szCs w:val="18"/>
              </w:rPr>
              <w:t>16</w:t>
            </w:r>
          </w:p>
        </w:tc>
        <w:tc>
          <w:tcPr>
            <w:tcW w:w="1511" w:type="dxa"/>
            <w:tcBorders>
              <w:top w:val="single" w:sz="8" w:space="0" w:color="000000"/>
              <w:left w:val="single" w:sz="8" w:space="0" w:color="000000"/>
              <w:bottom w:val="single" w:sz="8" w:space="0" w:color="000000"/>
              <w:right w:val="single" w:sz="8" w:space="0" w:color="000000"/>
            </w:tcBorders>
            <w:tcMar>
              <w:left w:w="29" w:type="dxa"/>
              <w:right w:w="29" w:type="dxa"/>
            </w:tcMar>
          </w:tcPr>
          <w:p w14:paraId="2AACFE8B"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Interstate</w:t>
            </w:r>
          </w:p>
        </w:tc>
        <w:tc>
          <w:tcPr>
            <w:tcW w:w="3700" w:type="dxa"/>
            <w:tcBorders>
              <w:top w:val="single" w:sz="8" w:space="0" w:color="000000"/>
              <w:left w:val="single" w:sz="8" w:space="0" w:color="000000"/>
              <w:bottom w:val="single" w:sz="8" w:space="0" w:color="000000"/>
              <w:right w:val="single" w:sz="8" w:space="0" w:color="000000"/>
            </w:tcBorders>
            <w:tcMar>
              <w:left w:w="29" w:type="dxa"/>
              <w:right w:w="29" w:type="dxa"/>
            </w:tcMar>
          </w:tcPr>
          <w:p w14:paraId="49ADEB7E"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If any located party to be tested resides or is incarcerated in another state, the Vendor shall supply or contract to supply sample collection activities at a site reasonably near the party to be tested.  This applies to all 54 IV-D jurisdictions and the IV-D tribal programs.  The Vendor shall pay for the costs involved in out-of-state sample collecting including site rental, collection, and proper storage, handling</w:t>
            </w:r>
            <w:r w:rsidR="00860C09">
              <w:rPr>
                <w:rFonts w:ascii="Times New Roman" w:hAnsi="Times New Roman"/>
                <w:sz w:val="18"/>
                <w:szCs w:val="18"/>
              </w:rPr>
              <w:t>,</w:t>
            </w:r>
            <w:r w:rsidRPr="00947F48">
              <w:rPr>
                <w:rFonts w:ascii="Times New Roman" w:hAnsi="Times New Roman"/>
                <w:sz w:val="18"/>
                <w:szCs w:val="18"/>
              </w:rPr>
              <w:t xml:space="preserve"> and shipping.</w:t>
            </w:r>
          </w:p>
        </w:tc>
        <w:tc>
          <w:tcPr>
            <w:tcW w:w="2564" w:type="dxa"/>
            <w:tcBorders>
              <w:top w:val="single" w:sz="8" w:space="0" w:color="000000"/>
              <w:left w:val="single" w:sz="8" w:space="0" w:color="000000"/>
              <w:bottom w:val="single" w:sz="8" w:space="0" w:color="000000"/>
              <w:right w:val="single" w:sz="8" w:space="0" w:color="000000"/>
            </w:tcBorders>
            <w:tcMar>
              <w:left w:w="29" w:type="dxa"/>
              <w:right w:w="29" w:type="dxa"/>
            </w:tcMar>
          </w:tcPr>
          <w:p w14:paraId="3030282D"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Briefly describe Respondent’s plans to ensure that sample collections can be properly made in any IV-D jurisdiction at a location reasonably convenient to the person being tested</w:t>
            </w:r>
            <w:r w:rsidR="00860C09">
              <w:rPr>
                <w:rFonts w:ascii="Times New Roman" w:hAnsi="Times New Roman"/>
                <w:sz w:val="18"/>
                <w:szCs w:val="18"/>
              </w:rPr>
              <w:t>.</w:t>
            </w:r>
          </w:p>
        </w:tc>
        <w:tc>
          <w:tcPr>
            <w:tcW w:w="1245" w:type="dxa"/>
            <w:tcBorders>
              <w:top w:val="single" w:sz="8" w:space="0" w:color="000000"/>
              <w:left w:val="single" w:sz="8" w:space="0" w:color="000000"/>
              <w:bottom w:val="single" w:sz="8" w:space="0" w:color="000000"/>
              <w:right w:val="single" w:sz="8" w:space="0" w:color="000000"/>
            </w:tcBorders>
            <w:tcMar>
              <w:left w:w="29" w:type="dxa"/>
              <w:right w:w="29" w:type="dxa"/>
            </w:tcMar>
          </w:tcPr>
          <w:p w14:paraId="4282134D" w14:textId="77777777" w:rsidR="00272250" w:rsidRPr="00947F48" w:rsidRDefault="00AE23FD" w:rsidP="00066692">
            <w:pPr>
              <w:widowControl w:val="0"/>
              <w:spacing w:before="120" w:after="0" w:line="240" w:lineRule="auto"/>
              <w:rPr>
                <w:rFonts w:ascii="Times New Roman" w:hAnsi="Times New Roman"/>
                <w:sz w:val="18"/>
                <w:szCs w:val="18"/>
              </w:rPr>
            </w:pPr>
            <w:r>
              <w:rPr>
                <w:rFonts w:ascii="Times New Roman" w:hAnsi="Times New Roman"/>
                <w:sz w:val="18"/>
                <w:szCs w:val="18"/>
              </w:rPr>
              <w:t>C -</w:t>
            </w:r>
            <w:r w:rsidR="00066692">
              <w:rPr>
                <w:rFonts w:ascii="Times New Roman" w:hAnsi="Times New Roman"/>
                <w:sz w:val="18"/>
                <w:szCs w:val="18"/>
              </w:rPr>
              <w:t xml:space="preserve"> </w:t>
            </w:r>
            <w:r>
              <w:rPr>
                <w:rFonts w:ascii="Times New Roman" w:hAnsi="Times New Roman"/>
                <w:sz w:val="18"/>
                <w:szCs w:val="18"/>
              </w:rPr>
              <w:t>Invoice reduction</w:t>
            </w:r>
          </w:p>
        </w:tc>
      </w:tr>
      <w:tr w:rsidR="00AE3379" w:rsidRPr="00272250" w14:paraId="0BDED10A" w14:textId="77777777" w:rsidTr="00AC0D2B">
        <w:trPr>
          <w:cantSplit/>
          <w:trHeight w:val="76"/>
        </w:trPr>
        <w:tc>
          <w:tcPr>
            <w:tcW w:w="316" w:type="dxa"/>
            <w:tcBorders>
              <w:top w:val="single" w:sz="8" w:space="0" w:color="000000"/>
              <w:left w:val="single" w:sz="8" w:space="0" w:color="000000"/>
              <w:bottom w:val="single" w:sz="8" w:space="0" w:color="000000"/>
              <w:right w:val="single" w:sz="8" w:space="0" w:color="000000"/>
            </w:tcBorders>
            <w:tcMar>
              <w:left w:w="29" w:type="dxa"/>
              <w:right w:w="29" w:type="dxa"/>
            </w:tcMar>
          </w:tcPr>
          <w:p w14:paraId="7C441D5D" w14:textId="77777777" w:rsidR="00272250" w:rsidRPr="00947F48" w:rsidRDefault="004E5BA2" w:rsidP="00947F48">
            <w:pPr>
              <w:widowControl w:val="0"/>
              <w:spacing w:before="120" w:after="120" w:line="240" w:lineRule="auto"/>
              <w:ind w:left="56" w:right="62"/>
              <w:jc w:val="center"/>
              <w:rPr>
                <w:rFonts w:ascii="Times New Roman" w:hAnsi="Times New Roman"/>
                <w:sz w:val="18"/>
                <w:szCs w:val="18"/>
              </w:rPr>
            </w:pPr>
            <w:r w:rsidRPr="00947F48">
              <w:rPr>
                <w:rFonts w:ascii="Times New Roman" w:hAnsi="Times New Roman"/>
                <w:sz w:val="18"/>
                <w:szCs w:val="18"/>
              </w:rPr>
              <w:lastRenderedPageBreak/>
              <w:t>17</w:t>
            </w:r>
          </w:p>
        </w:tc>
        <w:tc>
          <w:tcPr>
            <w:tcW w:w="1511" w:type="dxa"/>
            <w:tcBorders>
              <w:top w:val="single" w:sz="8" w:space="0" w:color="000000"/>
              <w:left w:val="single" w:sz="8" w:space="0" w:color="000000"/>
              <w:bottom w:val="single" w:sz="8" w:space="0" w:color="000000"/>
              <w:right w:val="single" w:sz="8" w:space="0" w:color="000000"/>
            </w:tcBorders>
            <w:tcMar>
              <w:left w:w="29" w:type="dxa"/>
              <w:right w:w="29" w:type="dxa"/>
            </w:tcMar>
          </w:tcPr>
          <w:p w14:paraId="5C2779A9"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International/ Military</w:t>
            </w:r>
          </w:p>
        </w:tc>
        <w:tc>
          <w:tcPr>
            <w:tcW w:w="3700" w:type="dxa"/>
            <w:tcBorders>
              <w:top w:val="single" w:sz="8" w:space="0" w:color="000000"/>
              <w:left w:val="single" w:sz="8" w:space="0" w:color="000000"/>
              <w:bottom w:val="single" w:sz="8" w:space="0" w:color="000000"/>
              <w:right w:val="single" w:sz="8" w:space="0" w:color="000000"/>
            </w:tcBorders>
            <w:tcMar>
              <w:left w:w="29" w:type="dxa"/>
              <w:right w:w="29" w:type="dxa"/>
            </w:tcMar>
          </w:tcPr>
          <w:p w14:paraId="7173326A"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 xml:space="preserve">If any located party to be tested expects to remain outside of the borders of the </w:t>
            </w:r>
            <w:smartTag w:uri="urn:schemas-microsoft-com:office:smarttags" w:element="country-region">
              <w:smartTag w:uri="urn:schemas-microsoft-com:office:smarttags" w:element="place">
                <w:r w:rsidRPr="00947F48">
                  <w:rPr>
                    <w:rFonts w:ascii="Times New Roman" w:hAnsi="Times New Roman"/>
                    <w:sz w:val="18"/>
                    <w:szCs w:val="18"/>
                  </w:rPr>
                  <w:t>United States</w:t>
                </w:r>
              </w:smartTag>
            </w:smartTag>
            <w:r w:rsidRPr="00947F48">
              <w:rPr>
                <w:rFonts w:ascii="Times New Roman" w:hAnsi="Times New Roman"/>
                <w:sz w:val="18"/>
                <w:szCs w:val="18"/>
              </w:rPr>
              <w:t xml:space="preserve"> and its territories for more than two months from the date of the collection request, the Vendor will attempt to collect the sample from that party in the country of the party at a location that is reasonably near the party.  If the party is in a country with no reliable nearby sample collection center, and is not located in a country that has a reciprocal support agreement with the United States or Indiana, upon the Prosecutor’s Office approval, the Vendor does not have to make further attempts to collect the sample until the Vendor is informed that the party is in a place where the sample collection is practicable.</w:t>
            </w:r>
          </w:p>
          <w:p w14:paraId="6B620D88"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Service members or national guard members who are subject to the protections of the Servicemember Civil Relief Act may not be compelled to provide a sample until they are available under Act’s terms.  The Vendor shall attempt to collect samples from these members when they are available at a nearby collection site, and on a date as soon as practicable.</w:t>
            </w:r>
          </w:p>
        </w:tc>
        <w:tc>
          <w:tcPr>
            <w:tcW w:w="2564" w:type="dxa"/>
            <w:tcBorders>
              <w:top w:val="single" w:sz="8" w:space="0" w:color="000000"/>
              <w:left w:val="single" w:sz="8" w:space="0" w:color="000000"/>
              <w:bottom w:val="single" w:sz="8" w:space="0" w:color="000000"/>
              <w:right w:val="single" w:sz="8" w:space="0" w:color="000000"/>
            </w:tcBorders>
            <w:tcMar>
              <w:left w:w="29" w:type="dxa"/>
              <w:right w:w="29" w:type="dxa"/>
            </w:tcMar>
          </w:tcPr>
          <w:p w14:paraId="2BAE1285"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Briefly describe the Respondent’s plans to meet these service level requirements</w:t>
            </w:r>
            <w:r w:rsidR="00860C09">
              <w:rPr>
                <w:rFonts w:ascii="Times New Roman" w:hAnsi="Times New Roman"/>
                <w:sz w:val="18"/>
                <w:szCs w:val="18"/>
              </w:rPr>
              <w:t>.</w:t>
            </w:r>
          </w:p>
        </w:tc>
        <w:tc>
          <w:tcPr>
            <w:tcW w:w="1245" w:type="dxa"/>
            <w:tcBorders>
              <w:top w:val="single" w:sz="8" w:space="0" w:color="000000"/>
              <w:left w:val="single" w:sz="8" w:space="0" w:color="000000"/>
              <w:bottom w:val="single" w:sz="8" w:space="0" w:color="000000"/>
              <w:right w:val="single" w:sz="8" w:space="0" w:color="000000"/>
            </w:tcBorders>
            <w:tcMar>
              <w:left w:w="29" w:type="dxa"/>
              <w:right w:w="29" w:type="dxa"/>
            </w:tcMar>
          </w:tcPr>
          <w:p w14:paraId="50093263" w14:textId="77777777" w:rsidR="00272250" w:rsidRPr="00947F48" w:rsidRDefault="00AE23FD" w:rsidP="00066692">
            <w:pPr>
              <w:widowControl w:val="0"/>
              <w:spacing w:before="120" w:after="0" w:line="240" w:lineRule="auto"/>
              <w:rPr>
                <w:rFonts w:ascii="Times New Roman" w:hAnsi="Times New Roman"/>
                <w:sz w:val="18"/>
                <w:szCs w:val="18"/>
              </w:rPr>
            </w:pPr>
            <w:r>
              <w:rPr>
                <w:rFonts w:ascii="Times New Roman" w:hAnsi="Times New Roman"/>
                <w:sz w:val="18"/>
                <w:szCs w:val="18"/>
              </w:rPr>
              <w:t>C -</w:t>
            </w:r>
            <w:r w:rsidR="00066692">
              <w:rPr>
                <w:rFonts w:ascii="Times New Roman" w:hAnsi="Times New Roman"/>
                <w:sz w:val="18"/>
                <w:szCs w:val="18"/>
              </w:rPr>
              <w:t xml:space="preserve"> </w:t>
            </w:r>
            <w:r>
              <w:rPr>
                <w:rFonts w:ascii="Times New Roman" w:hAnsi="Times New Roman"/>
                <w:sz w:val="18"/>
                <w:szCs w:val="18"/>
              </w:rPr>
              <w:t>Invoice reduction</w:t>
            </w:r>
          </w:p>
        </w:tc>
      </w:tr>
      <w:tr w:rsidR="00AE3379" w:rsidRPr="00272250" w14:paraId="7517DB4A" w14:textId="77777777" w:rsidTr="00AC0D2B">
        <w:trPr>
          <w:cantSplit/>
          <w:trHeight w:val="76"/>
        </w:trPr>
        <w:tc>
          <w:tcPr>
            <w:tcW w:w="316" w:type="dxa"/>
            <w:tcBorders>
              <w:top w:val="single" w:sz="8" w:space="0" w:color="000000"/>
              <w:left w:val="single" w:sz="8" w:space="0" w:color="000000"/>
              <w:bottom w:val="single" w:sz="8" w:space="0" w:color="000000"/>
              <w:right w:val="single" w:sz="8" w:space="0" w:color="000000"/>
            </w:tcBorders>
            <w:tcMar>
              <w:left w:w="29" w:type="dxa"/>
              <w:right w:w="29" w:type="dxa"/>
            </w:tcMar>
          </w:tcPr>
          <w:p w14:paraId="7E0634A3" w14:textId="77777777" w:rsidR="00272250" w:rsidRPr="00947F48" w:rsidRDefault="004E5BA2" w:rsidP="00947F48">
            <w:pPr>
              <w:widowControl w:val="0"/>
              <w:spacing w:before="120" w:after="120" w:line="240" w:lineRule="auto"/>
              <w:ind w:left="56" w:right="62"/>
              <w:jc w:val="center"/>
              <w:rPr>
                <w:rFonts w:ascii="Times New Roman" w:hAnsi="Times New Roman"/>
                <w:sz w:val="18"/>
                <w:szCs w:val="18"/>
              </w:rPr>
            </w:pPr>
            <w:r w:rsidRPr="00947F48">
              <w:rPr>
                <w:rFonts w:ascii="Times New Roman" w:hAnsi="Times New Roman"/>
                <w:sz w:val="18"/>
                <w:szCs w:val="18"/>
              </w:rPr>
              <w:t>18</w:t>
            </w:r>
          </w:p>
        </w:tc>
        <w:tc>
          <w:tcPr>
            <w:tcW w:w="1511" w:type="dxa"/>
            <w:tcBorders>
              <w:top w:val="single" w:sz="8" w:space="0" w:color="000000"/>
              <w:left w:val="single" w:sz="8" w:space="0" w:color="000000"/>
              <w:bottom w:val="single" w:sz="8" w:space="0" w:color="000000"/>
              <w:right w:val="single" w:sz="8" w:space="0" w:color="000000"/>
            </w:tcBorders>
            <w:tcMar>
              <w:left w:w="29" w:type="dxa"/>
              <w:right w:w="29" w:type="dxa"/>
            </w:tcMar>
          </w:tcPr>
          <w:p w14:paraId="4F1E4068"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Chain of Custody</w:t>
            </w:r>
          </w:p>
        </w:tc>
        <w:tc>
          <w:tcPr>
            <w:tcW w:w="3700" w:type="dxa"/>
            <w:tcBorders>
              <w:top w:val="single" w:sz="8" w:space="0" w:color="000000"/>
              <w:left w:val="single" w:sz="8" w:space="0" w:color="000000"/>
              <w:bottom w:val="single" w:sz="8" w:space="0" w:color="000000"/>
              <w:right w:val="single" w:sz="8" w:space="0" w:color="000000"/>
            </w:tcBorders>
            <w:tcMar>
              <w:left w:w="29" w:type="dxa"/>
              <w:right w:w="29" w:type="dxa"/>
            </w:tcMar>
          </w:tcPr>
          <w:p w14:paraId="5699C4E6"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 xml:space="preserve">The Vendor shall ensure that the Vendor staff, subcontractors, and third-party collectors, including </w:t>
            </w:r>
            <w:smartTag w:uri="urn:schemas-microsoft-com:office:smarttags" w:element="place">
              <w:smartTag w:uri="urn:schemas-microsoft-com:office:smarttags" w:element="PlaceType">
                <w:r w:rsidRPr="00947F48">
                  <w:rPr>
                    <w:rFonts w:ascii="Times New Roman" w:hAnsi="Times New Roman"/>
                    <w:sz w:val="18"/>
                    <w:szCs w:val="18"/>
                  </w:rPr>
                  <w:t>county</w:t>
                </w:r>
              </w:smartTag>
              <w:r w:rsidRPr="00947F48">
                <w:rPr>
                  <w:rFonts w:ascii="Times New Roman" w:hAnsi="Times New Roman"/>
                  <w:sz w:val="18"/>
                  <w:szCs w:val="18"/>
                </w:rPr>
                <w:t xml:space="preserve"> </w:t>
              </w:r>
              <w:smartTag w:uri="urn:schemas-microsoft-com:office:smarttags" w:element="PlaceName">
                <w:r w:rsidR="00860C09">
                  <w:rPr>
                    <w:rFonts w:ascii="Times New Roman" w:hAnsi="Times New Roman"/>
                    <w:sz w:val="18"/>
                    <w:szCs w:val="18"/>
                  </w:rPr>
                  <w:t>P</w:t>
                </w:r>
                <w:r w:rsidR="00860C09" w:rsidRPr="00947F48">
                  <w:rPr>
                    <w:rFonts w:ascii="Times New Roman" w:hAnsi="Times New Roman"/>
                    <w:sz w:val="18"/>
                    <w:szCs w:val="18"/>
                  </w:rPr>
                  <w:t>rosecutor</w:t>
                </w:r>
              </w:smartTag>
            </w:smartTag>
            <w:r w:rsidR="00860C09">
              <w:rPr>
                <w:rFonts w:ascii="Times New Roman" w:hAnsi="Times New Roman"/>
                <w:sz w:val="18"/>
                <w:szCs w:val="18"/>
              </w:rPr>
              <w:t>’s Office</w:t>
            </w:r>
            <w:r w:rsidR="00860C09" w:rsidRPr="00947F48">
              <w:rPr>
                <w:rFonts w:ascii="Times New Roman" w:hAnsi="Times New Roman"/>
                <w:sz w:val="18"/>
                <w:szCs w:val="18"/>
              </w:rPr>
              <w:t xml:space="preserve"> </w:t>
            </w:r>
            <w:r w:rsidRPr="00947F48">
              <w:rPr>
                <w:rFonts w:ascii="Times New Roman" w:hAnsi="Times New Roman"/>
                <w:sz w:val="18"/>
                <w:szCs w:val="18"/>
              </w:rPr>
              <w:t>staff, are appropriately trained in the importance of the chain of custody of the evidence and its documentation.  Vendor staff and subcontractors must track the chain of custody.</w:t>
            </w:r>
          </w:p>
        </w:tc>
        <w:tc>
          <w:tcPr>
            <w:tcW w:w="2564" w:type="dxa"/>
            <w:tcBorders>
              <w:top w:val="single" w:sz="8" w:space="0" w:color="000000"/>
              <w:left w:val="single" w:sz="8" w:space="0" w:color="000000"/>
              <w:bottom w:val="single" w:sz="8" w:space="0" w:color="000000"/>
              <w:right w:val="single" w:sz="8" w:space="0" w:color="000000"/>
            </w:tcBorders>
            <w:tcMar>
              <w:left w:w="29" w:type="dxa"/>
              <w:right w:w="29" w:type="dxa"/>
            </w:tcMar>
          </w:tcPr>
          <w:p w14:paraId="642393B4"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Briefly describe the Respondent’s chain of custody protocol and refer to Respondent’s training section in the collector training curriculum</w:t>
            </w:r>
            <w:r w:rsidR="00860C09">
              <w:rPr>
                <w:rFonts w:ascii="Times New Roman" w:hAnsi="Times New Roman"/>
                <w:sz w:val="18"/>
                <w:szCs w:val="18"/>
              </w:rPr>
              <w:t>.</w:t>
            </w:r>
          </w:p>
        </w:tc>
        <w:tc>
          <w:tcPr>
            <w:tcW w:w="1245" w:type="dxa"/>
            <w:tcBorders>
              <w:top w:val="single" w:sz="8" w:space="0" w:color="000000"/>
              <w:left w:val="single" w:sz="8" w:space="0" w:color="000000"/>
              <w:bottom w:val="single" w:sz="8" w:space="0" w:color="000000"/>
              <w:right w:val="single" w:sz="8" w:space="0" w:color="000000"/>
            </w:tcBorders>
            <w:tcMar>
              <w:left w:w="29" w:type="dxa"/>
              <w:right w:w="29" w:type="dxa"/>
            </w:tcMar>
          </w:tcPr>
          <w:p w14:paraId="43E64CA9" w14:textId="77777777" w:rsidR="00272250" w:rsidRPr="00947F48" w:rsidRDefault="00AE23FD" w:rsidP="00066692">
            <w:pPr>
              <w:widowControl w:val="0"/>
              <w:spacing w:before="120" w:after="0" w:line="240" w:lineRule="auto"/>
              <w:rPr>
                <w:rFonts w:ascii="Times New Roman" w:hAnsi="Times New Roman"/>
                <w:sz w:val="18"/>
                <w:szCs w:val="18"/>
              </w:rPr>
            </w:pPr>
            <w:r>
              <w:rPr>
                <w:rFonts w:ascii="Times New Roman" w:hAnsi="Times New Roman"/>
                <w:sz w:val="18"/>
                <w:szCs w:val="18"/>
              </w:rPr>
              <w:t>B -CAP/Invoice reduction</w:t>
            </w:r>
          </w:p>
        </w:tc>
      </w:tr>
      <w:tr w:rsidR="00AE3379" w:rsidRPr="00272250" w14:paraId="0C8BDF5B" w14:textId="77777777" w:rsidTr="00AC0D2B">
        <w:trPr>
          <w:cantSplit/>
          <w:trHeight w:val="76"/>
        </w:trPr>
        <w:tc>
          <w:tcPr>
            <w:tcW w:w="316" w:type="dxa"/>
            <w:tcBorders>
              <w:top w:val="single" w:sz="8" w:space="0" w:color="000000"/>
              <w:left w:val="single" w:sz="8" w:space="0" w:color="000000"/>
              <w:bottom w:val="single" w:sz="8" w:space="0" w:color="000000"/>
              <w:right w:val="single" w:sz="8" w:space="0" w:color="000000"/>
            </w:tcBorders>
            <w:tcMar>
              <w:left w:w="29" w:type="dxa"/>
              <w:right w:w="29" w:type="dxa"/>
            </w:tcMar>
          </w:tcPr>
          <w:p w14:paraId="2F44954D" w14:textId="77777777" w:rsidR="00272250" w:rsidRPr="00947F48" w:rsidRDefault="004E5BA2" w:rsidP="00947F48">
            <w:pPr>
              <w:widowControl w:val="0"/>
              <w:spacing w:before="120" w:after="120" w:line="240" w:lineRule="auto"/>
              <w:ind w:left="56" w:right="62"/>
              <w:jc w:val="center"/>
              <w:rPr>
                <w:rFonts w:ascii="Times New Roman" w:hAnsi="Times New Roman"/>
                <w:sz w:val="18"/>
                <w:szCs w:val="18"/>
              </w:rPr>
            </w:pPr>
            <w:r w:rsidRPr="00947F48">
              <w:rPr>
                <w:rFonts w:ascii="Times New Roman" w:hAnsi="Times New Roman"/>
                <w:sz w:val="18"/>
                <w:szCs w:val="18"/>
              </w:rPr>
              <w:t>19</w:t>
            </w:r>
          </w:p>
        </w:tc>
        <w:tc>
          <w:tcPr>
            <w:tcW w:w="1511" w:type="dxa"/>
            <w:tcBorders>
              <w:top w:val="single" w:sz="8" w:space="0" w:color="000000"/>
              <w:left w:val="single" w:sz="8" w:space="0" w:color="000000"/>
              <w:bottom w:val="single" w:sz="8" w:space="0" w:color="000000"/>
              <w:right w:val="single" w:sz="8" w:space="0" w:color="000000"/>
            </w:tcBorders>
            <w:tcMar>
              <w:left w:w="29" w:type="dxa"/>
              <w:right w:w="29" w:type="dxa"/>
            </w:tcMar>
          </w:tcPr>
          <w:p w14:paraId="752088B4"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Handling, Shipping</w:t>
            </w:r>
            <w:r w:rsidR="00807DF3">
              <w:rPr>
                <w:rFonts w:ascii="Times New Roman" w:hAnsi="Times New Roman"/>
                <w:sz w:val="18"/>
                <w:szCs w:val="18"/>
              </w:rPr>
              <w:t>,</w:t>
            </w:r>
            <w:r w:rsidRPr="00947F48">
              <w:rPr>
                <w:rFonts w:ascii="Times New Roman" w:hAnsi="Times New Roman"/>
                <w:sz w:val="18"/>
                <w:szCs w:val="18"/>
              </w:rPr>
              <w:t xml:space="preserve"> and Mailing</w:t>
            </w:r>
          </w:p>
        </w:tc>
        <w:tc>
          <w:tcPr>
            <w:tcW w:w="3700" w:type="dxa"/>
            <w:tcBorders>
              <w:top w:val="single" w:sz="8" w:space="0" w:color="000000"/>
              <w:left w:val="single" w:sz="8" w:space="0" w:color="000000"/>
              <w:bottom w:val="single" w:sz="8" w:space="0" w:color="000000"/>
              <w:right w:val="single" w:sz="8" w:space="0" w:color="000000"/>
            </w:tcBorders>
            <w:tcMar>
              <w:left w:w="29" w:type="dxa"/>
              <w:right w:w="29" w:type="dxa"/>
            </w:tcMar>
          </w:tcPr>
          <w:p w14:paraId="7C296A82" w14:textId="77777777" w:rsidR="00272250" w:rsidRPr="00947F48" w:rsidRDefault="00272250" w:rsidP="00CB5B91">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 xml:space="preserve">Once the sample is collected, the Vendor will ensure that its </w:t>
            </w:r>
            <w:r w:rsidR="00ED4855" w:rsidRPr="00947F48">
              <w:rPr>
                <w:rFonts w:ascii="Times New Roman" w:hAnsi="Times New Roman"/>
                <w:sz w:val="18"/>
                <w:szCs w:val="18"/>
              </w:rPr>
              <w:t>staff,</w:t>
            </w:r>
            <w:r w:rsidR="00066692">
              <w:rPr>
                <w:rFonts w:ascii="Times New Roman" w:hAnsi="Times New Roman"/>
                <w:sz w:val="18"/>
                <w:szCs w:val="18"/>
              </w:rPr>
              <w:t xml:space="preserve"> </w:t>
            </w:r>
            <w:r w:rsidRPr="00947F48">
              <w:rPr>
                <w:rFonts w:ascii="Times New Roman" w:hAnsi="Times New Roman"/>
                <w:sz w:val="18"/>
                <w:szCs w:val="18"/>
              </w:rPr>
              <w:t>its subcontractor</w:t>
            </w:r>
            <w:r w:rsidR="00066692">
              <w:rPr>
                <w:rFonts w:ascii="Times New Roman" w:hAnsi="Times New Roman"/>
                <w:sz w:val="18"/>
                <w:szCs w:val="18"/>
              </w:rPr>
              <w:t>,</w:t>
            </w:r>
            <w:r w:rsidRPr="00947F48">
              <w:rPr>
                <w:rFonts w:ascii="Times New Roman" w:hAnsi="Times New Roman"/>
                <w:sz w:val="18"/>
                <w:szCs w:val="18"/>
              </w:rPr>
              <w:t xml:space="preserve"> </w:t>
            </w:r>
            <w:r w:rsidR="00374A93">
              <w:rPr>
                <w:rFonts w:ascii="Times New Roman" w:hAnsi="Times New Roman"/>
                <w:sz w:val="18"/>
                <w:szCs w:val="18"/>
              </w:rPr>
              <w:t xml:space="preserve">or the </w:t>
            </w:r>
            <w:smartTag w:uri="urn:schemas-microsoft-com:office:smarttags" w:element="place">
              <w:smartTag w:uri="urn:schemas-microsoft-com:office:smarttags" w:element="PlaceType">
                <w:r w:rsidR="00374A93">
                  <w:rPr>
                    <w:rFonts w:ascii="Times New Roman" w:hAnsi="Times New Roman"/>
                    <w:sz w:val="18"/>
                    <w:szCs w:val="18"/>
                  </w:rPr>
                  <w:t>county</w:t>
                </w:r>
              </w:smartTag>
              <w:r w:rsidR="00374A93">
                <w:rPr>
                  <w:rFonts w:ascii="Times New Roman" w:hAnsi="Times New Roman"/>
                  <w:sz w:val="18"/>
                  <w:szCs w:val="18"/>
                </w:rPr>
                <w:t xml:space="preserve"> </w:t>
              </w:r>
              <w:smartTag w:uri="urn:schemas-microsoft-com:office:smarttags" w:element="PlaceName">
                <w:r w:rsidR="00374A93">
                  <w:rPr>
                    <w:rFonts w:ascii="Times New Roman" w:hAnsi="Times New Roman"/>
                    <w:sz w:val="18"/>
                    <w:szCs w:val="18"/>
                  </w:rPr>
                  <w:t>P</w:t>
                </w:r>
                <w:r w:rsidR="002F6A6B">
                  <w:rPr>
                    <w:rFonts w:ascii="Times New Roman" w:hAnsi="Times New Roman"/>
                    <w:sz w:val="18"/>
                    <w:szCs w:val="18"/>
                  </w:rPr>
                  <w:t>rosecutor</w:t>
                </w:r>
              </w:smartTag>
            </w:smartTag>
            <w:r w:rsidR="00066692">
              <w:rPr>
                <w:rFonts w:ascii="Times New Roman" w:hAnsi="Times New Roman"/>
                <w:sz w:val="18"/>
                <w:szCs w:val="18"/>
              </w:rPr>
              <w:t>’s Office</w:t>
            </w:r>
            <w:r w:rsidR="002F6A6B">
              <w:rPr>
                <w:rFonts w:ascii="Times New Roman" w:hAnsi="Times New Roman"/>
                <w:sz w:val="18"/>
                <w:szCs w:val="18"/>
              </w:rPr>
              <w:t xml:space="preserve"> staff trained </w:t>
            </w:r>
            <w:r w:rsidR="000B2886">
              <w:rPr>
                <w:rFonts w:ascii="Times New Roman" w:hAnsi="Times New Roman"/>
                <w:sz w:val="18"/>
                <w:szCs w:val="18"/>
              </w:rPr>
              <w:t xml:space="preserve">by </w:t>
            </w:r>
            <w:r w:rsidR="00F74CD4">
              <w:rPr>
                <w:rFonts w:ascii="Times New Roman" w:hAnsi="Times New Roman"/>
                <w:sz w:val="18"/>
                <w:szCs w:val="18"/>
              </w:rPr>
              <w:t>the V</w:t>
            </w:r>
            <w:r w:rsidR="00CB5B91">
              <w:rPr>
                <w:rFonts w:ascii="Times New Roman" w:hAnsi="Times New Roman"/>
                <w:sz w:val="18"/>
                <w:szCs w:val="18"/>
              </w:rPr>
              <w:t xml:space="preserve">endor </w:t>
            </w:r>
            <w:r w:rsidRPr="00947F48">
              <w:rPr>
                <w:rFonts w:ascii="Times New Roman" w:hAnsi="Times New Roman"/>
                <w:sz w:val="18"/>
                <w:szCs w:val="18"/>
              </w:rPr>
              <w:t>appropriately marks, stores, handles, records, transports, and mails the sample.</w:t>
            </w:r>
          </w:p>
        </w:tc>
        <w:tc>
          <w:tcPr>
            <w:tcW w:w="2564" w:type="dxa"/>
            <w:tcBorders>
              <w:top w:val="single" w:sz="8" w:space="0" w:color="000000"/>
              <w:left w:val="single" w:sz="8" w:space="0" w:color="000000"/>
              <w:bottom w:val="single" w:sz="8" w:space="0" w:color="000000"/>
              <w:right w:val="single" w:sz="8" w:space="0" w:color="000000"/>
            </w:tcBorders>
            <w:tcMar>
              <w:left w:w="29" w:type="dxa"/>
              <w:right w:w="29" w:type="dxa"/>
            </w:tcMar>
          </w:tcPr>
          <w:p w14:paraId="5BE7E6A6"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Briefly describe the Respondent’s handling, shipping</w:t>
            </w:r>
            <w:r w:rsidR="00860C09">
              <w:rPr>
                <w:rFonts w:ascii="Times New Roman" w:hAnsi="Times New Roman"/>
                <w:sz w:val="18"/>
                <w:szCs w:val="18"/>
              </w:rPr>
              <w:t>,</w:t>
            </w:r>
            <w:r w:rsidRPr="00947F48">
              <w:rPr>
                <w:rFonts w:ascii="Times New Roman" w:hAnsi="Times New Roman"/>
                <w:sz w:val="18"/>
                <w:szCs w:val="18"/>
              </w:rPr>
              <w:t xml:space="preserve"> and mailing protocols</w:t>
            </w:r>
            <w:r w:rsidR="00860C09">
              <w:rPr>
                <w:rFonts w:ascii="Times New Roman" w:hAnsi="Times New Roman"/>
                <w:sz w:val="18"/>
                <w:szCs w:val="18"/>
              </w:rPr>
              <w:t>.</w:t>
            </w:r>
          </w:p>
        </w:tc>
        <w:tc>
          <w:tcPr>
            <w:tcW w:w="1245" w:type="dxa"/>
            <w:tcBorders>
              <w:top w:val="single" w:sz="8" w:space="0" w:color="000000"/>
              <w:left w:val="single" w:sz="8" w:space="0" w:color="000000"/>
              <w:bottom w:val="single" w:sz="8" w:space="0" w:color="000000"/>
              <w:right w:val="single" w:sz="8" w:space="0" w:color="000000"/>
            </w:tcBorders>
            <w:tcMar>
              <w:left w:w="29" w:type="dxa"/>
              <w:right w:w="29" w:type="dxa"/>
            </w:tcMar>
          </w:tcPr>
          <w:p w14:paraId="6A885E05" w14:textId="77777777" w:rsidR="00272250" w:rsidRPr="00947F48" w:rsidRDefault="00AE23FD" w:rsidP="00066692">
            <w:pPr>
              <w:widowControl w:val="0"/>
              <w:spacing w:before="120" w:after="0" w:line="240" w:lineRule="auto"/>
              <w:rPr>
                <w:rFonts w:ascii="Times New Roman" w:hAnsi="Times New Roman"/>
                <w:sz w:val="18"/>
                <w:szCs w:val="18"/>
              </w:rPr>
            </w:pPr>
            <w:r>
              <w:rPr>
                <w:rFonts w:ascii="Times New Roman" w:hAnsi="Times New Roman"/>
                <w:sz w:val="18"/>
                <w:szCs w:val="18"/>
              </w:rPr>
              <w:t>C -</w:t>
            </w:r>
            <w:r w:rsidR="00066692">
              <w:rPr>
                <w:rFonts w:ascii="Times New Roman" w:hAnsi="Times New Roman"/>
                <w:sz w:val="18"/>
                <w:szCs w:val="18"/>
              </w:rPr>
              <w:t xml:space="preserve"> </w:t>
            </w:r>
            <w:r>
              <w:rPr>
                <w:rFonts w:ascii="Times New Roman" w:hAnsi="Times New Roman"/>
                <w:sz w:val="18"/>
                <w:szCs w:val="18"/>
              </w:rPr>
              <w:t>Invoice reduction</w:t>
            </w:r>
          </w:p>
        </w:tc>
      </w:tr>
      <w:tr w:rsidR="00AE3379" w:rsidRPr="00272250" w14:paraId="42C2C0FD" w14:textId="77777777" w:rsidTr="00AC0D2B">
        <w:trPr>
          <w:cantSplit/>
          <w:trHeight w:val="76"/>
        </w:trPr>
        <w:tc>
          <w:tcPr>
            <w:tcW w:w="316" w:type="dxa"/>
            <w:tcBorders>
              <w:top w:val="single" w:sz="8" w:space="0" w:color="000000"/>
              <w:left w:val="single" w:sz="8" w:space="0" w:color="000000"/>
              <w:bottom w:val="single" w:sz="8" w:space="0" w:color="000000"/>
              <w:right w:val="single" w:sz="8" w:space="0" w:color="000000"/>
            </w:tcBorders>
            <w:tcMar>
              <w:left w:w="29" w:type="dxa"/>
              <w:right w:w="29" w:type="dxa"/>
            </w:tcMar>
          </w:tcPr>
          <w:p w14:paraId="6D044AFF" w14:textId="77777777" w:rsidR="00272250" w:rsidRPr="00A46F5A" w:rsidRDefault="004E5BA2" w:rsidP="00947F48">
            <w:pPr>
              <w:widowControl w:val="0"/>
              <w:spacing w:before="120" w:after="120" w:line="240" w:lineRule="auto"/>
              <w:ind w:left="56" w:right="62"/>
              <w:jc w:val="center"/>
              <w:rPr>
                <w:rFonts w:ascii="Times New Roman" w:hAnsi="Times New Roman"/>
                <w:sz w:val="18"/>
                <w:szCs w:val="18"/>
              </w:rPr>
            </w:pPr>
            <w:r w:rsidRPr="00A46F5A">
              <w:rPr>
                <w:rFonts w:ascii="Times New Roman" w:hAnsi="Times New Roman"/>
                <w:sz w:val="18"/>
                <w:szCs w:val="18"/>
              </w:rPr>
              <w:t>20</w:t>
            </w:r>
          </w:p>
        </w:tc>
        <w:tc>
          <w:tcPr>
            <w:tcW w:w="1511" w:type="dxa"/>
            <w:tcBorders>
              <w:top w:val="single" w:sz="8" w:space="0" w:color="000000"/>
              <w:left w:val="single" w:sz="8" w:space="0" w:color="000000"/>
              <w:bottom w:val="single" w:sz="8" w:space="0" w:color="000000"/>
              <w:right w:val="single" w:sz="8" w:space="0" w:color="000000"/>
            </w:tcBorders>
            <w:tcMar>
              <w:left w:w="29" w:type="dxa"/>
              <w:right w:w="29" w:type="dxa"/>
            </w:tcMar>
          </w:tcPr>
          <w:p w14:paraId="58BE0788" w14:textId="77777777" w:rsidR="00272250" w:rsidRPr="00A46F5A" w:rsidRDefault="00272250" w:rsidP="00947F48">
            <w:pPr>
              <w:widowControl w:val="0"/>
              <w:spacing w:before="120" w:after="120" w:line="240" w:lineRule="auto"/>
              <w:ind w:left="56" w:right="62"/>
              <w:rPr>
                <w:rFonts w:ascii="Times New Roman" w:hAnsi="Times New Roman"/>
                <w:sz w:val="18"/>
                <w:szCs w:val="18"/>
              </w:rPr>
            </w:pPr>
            <w:r w:rsidRPr="00A46F5A">
              <w:rPr>
                <w:rFonts w:ascii="Times New Roman" w:hAnsi="Times New Roman"/>
                <w:sz w:val="18"/>
                <w:szCs w:val="18"/>
              </w:rPr>
              <w:t>Testing</w:t>
            </w:r>
          </w:p>
        </w:tc>
        <w:tc>
          <w:tcPr>
            <w:tcW w:w="3700" w:type="dxa"/>
            <w:tcBorders>
              <w:top w:val="single" w:sz="8" w:space="0" w:color="000000"/>
              <w:left w:val="single" w:sz="8" w:space="0" w:color="000000"/>
              <w:bottom w:val="single" w:sz="8" w:space="0" w:color="000000"/>
              <w:right w:val="single" w:sz="8" w:space="0" w:color="000000"/>
            </w:tcBorders>
            <w:tcMar>
              <w:left w:w="29" w:type="dxa"/>
              <w:right w:w="29" w:type="dxa"/>
            </w:tcMar>
          </w:tcPr>
          <w:p w14:paraId="0D33BFA8" w14:textId="27CB0AAF" w:rsidR="00272250" w:rsidRPr="00A46F5A" w:rsidRDefault="00860C09" w:rsidP="00A46F5A">
            <w:pPr>
              <w:widowControl w:val="0"/>
              <w:spacing w:before="120" w:after="120" w:line="240" w:lineRule="auto"/>
              <w:ind w:left="56" w:right="62"/>
              <w:rPr>
                <w:rFonts w:ascii="Times New Roman" w:hAnsi="Times New Roman"/>
                <w:sz w:val="18"/>
                <w:szCs w:val="18"/>
              </w:rPr>
            </w:pPr>
            <w:r w:rsidRPr="00A46F5A">
              <w:rPr>
                <w:rFonts w:ascii="Times New Roman" w:hAnsi="Times New Roman"/>
                <w:sz w:val="18"/>
                <w:szCs w:val="18"/>
              </w:rPr>
              <w:t>The Vendor shall p</w:t>
            </w:r>
            <w:r w:rsidR="00272250" w:rsidRPr="00A46F5A">
              <w:rPr>
                <w:rFonts w:ascii="Times New Roman" w:hAnsi="Times New Roman"/>
                <w:sz w:val="18"/>
                <w:szCs w:val="18"/>
              </w:rPr>
              <w:t xml:space="preserve">erform </w:t>
            </w:r>
            <w:r w:rsidR="00380EAC" w:rsidRPr="00380EAC">
              <w:rPr>
                <w:rFonts w:ascii="Times New Roman" w:hAnsi="Times New Roman"/>
                <w:sz w:val="18"/>
                <w:szCs w:val="18"/>
              </w:rPr>
              <w:t>Polymerase Chain Reaction</w:t>
            </w:r>
            <w:r w:rsidR="00380EAC" w:rsidRPr="00A46F5A">
              <w:rPr>
                <w:rFonts w:ascii="Times New Roman" w:hAnsi="Times New Roman"/>
                <w:sz w:val="18"/>
                <w:szCs w:val="18"/>
              </w:rPr>
              <w:t xml:space="preserve"> </w:t>
            </w:r>
            <w:r w:rsidR="00380EAC">
              <w:rPr>
                <w:rFonts w:ascii="Times New Roman" w:hAnsi="Times New Roman"/>
                <w:sz w:val="18"/>
                <w:szCs w:val="18"/>
              </w:rPr>
              <w:t>(</w:t>
            </w:r>
            <w:r w:rsidR="00272250" w:rsidRPr="00A46F5A">
              <w:rPr>
                <w:rFonts w:ascii="Times New Roman" w:hAnsi="Times New Roman"/>
                <w:sz w:val="18"/>
                <w:szCs w:val="18"/>
              </w:rPr>
              <w:t>PCR</w:t>
            </w:r>
            <w:r w:rsidR="00380EAC">
              <w:rPr>
                <w:rFonts w:ascii="Times New Roman" w:hAnsi="Times New Roman"/>
                <w:sz w:val="18"/>
                <w:szCs w:val="18"/>
              </w:rPr>
              <w:t>)</w:t>
            </w:r>
            <w:r w:rsidR="00272250" w:rsidRPr="00A46F5A">
              <w:rPr>
                <w:rFonts w:ascii="Times New Roman" w:hAnsi="Times New Roman"/>
                <w:sz w:val="18"/>
                <w:szCs w:val="18"/>
              </w:rPr>
              <w:t xml:space="preserve"> </w:t>
            </w:r>
            <w:r w:rsidR="0067092D" w:rsidRPr="00A46F5A">
              <w:rPr>
                <w:rFonts w:ascii="Times New Roman" w:hAnsi="Times New Roman"/>
                <w:sz w:val="18"/>
                <w:szCs w:val="18"/>
              </w:rPr>
              <w:t xml:space="preserve">genetic testing primarily </w:t>
            </w:r>
            <w:r w:rsidR="00380EAC">
              <w:rPr>
                <w:rFonts w:ascii="Times New Roman" w:hAnsi="Times New Roman"/>
                <w:sz w:val="18"/>
                <w:szCs w:val="18"/>
              </w:rPr>
              <w:t xml:space="preserve">to establish paternity. </w:t>
            </w:r>
            <w:r w:rsidR="00272250" w:rsidRPr="00A46F5A">
              <w:rPr>
                <w:rFonts w:ascii="Times New Roman" w:hAnsi="Times New Roman"/>
                <w:sz w:val="18"/>
                <w:szCs w:val="18"/>
              </w:rPr>
              <w:t>The Vendor must confirm all exclusions in</w:t>
            </w:r>
            <w:r w:rsidR="0033289F" w:rsidRPr="00A46F5A">
              <w:rPr>
                <w:rFonts w:ascii="Times New Roman" w:hAnsi="Times New Roman"/>
                <w:sz w:val="18"/>
                <w:szCs w:val="18"/>
              </w:rPr>
              <w:t xml:space="preserve"> a minim</w:t>
            </w:r>
            <w:r w:rsidR="00380EAC">
              <w:rPr>
                <w:rFonts w:ascii="Times New Roman" w:hAnsi="Times New Roman"/>
                <w:sz w:val="18"/>
                <w:szCs w:val="18"/>
              </w:rPr>
              <w:t xml:space="preserve">um of three systems/locations. </w:t>
            </w:r>
            <w:r w:rsidR="0033289F" w:rsidRPr="00A46F5A">
              <w:rPr>
                <w:rFonts w:ascii="Times New Roman" w:hAnsi="Times New Roman"/>
                <w:sz w:val="18"/>
                <w:szCs w:val="18"/>
              </w:rPr>
              <w:t>A</w:t>
            </w:r>
            <w:r w:rsidR="00272250" w:rsidRPr="00A46F5A">
              <w:rPr>
                <w:rFonts w:ascii="Times New Roman" w:hAnsi="Times New Roman"/>
                <w:sz w:val="18"/>
                <w:szCs w:val="18"/>
              </w:rPr>
              <w:t xml:space="preserve">ll inclusions </w:t>
            </w:r>
            <w:r w:rsidR="0033289F" w:rsidRPr="00A46F5A">
              <w:rPr>
                <w:rFonts w:ascii="Times New Roman" w:hAnsi="Times New Roman"/>
                <w:sz w:val="18"/>
                <w:szCs w:val="18"/>
              </w:rPr>
              <w:t xml:space="preserve">must be </w:t>
            </w:r>
            <w:r w:rsidR="00272250" w:rsidRPr="00A46F5A">
              <w:rPr>
                <w:rFonts w:ascii="Times New Roman" w:hAnsi="Times New Roman"/>
                <w:sz w:val="18"/>
                <w:szCs w:val="18"/>
              </w:rPr>
              <w:t xml:space="preserve">calculated </w:t>
            </w:r>
            <w:r w:rsidR="0033289F" w:rsidRPr="00A46F5A">
              <w:rPr>
                <w:rFonts w:ascii="Times New Roman" w:hAnsi="Times New Roman"/>
                <w:sz w:val="18"/>
                <w:szCs w:val="18"/>
              </w:rPr>
              <w:t>with the probability of paternity equal to or exceeding 99.9 %</w:t>
            </w:r>
            <w:r w:rsidR="00A46F5A" w:rsidRPr="00A46F5A">
              <w:rPr>
                <w:rFonts w:ascii="Times New Roman" w:hAnsi="Times New Roman"/>
                <w:sz w:val="18"/>
                <w:szCs w:val="18"/>
              </w:rPr>
              <w:t>.</w:t>
            </w:r>
          </w:p>
        </w:tc>
        <w:tc>
          <w:tcPr>
            <w:tcW w:w="2564" w:type="dxa"/>
            <w:tcBorders>
              <w:top w:val="single" w:sz="8" w:space="0" w:color="000000"/>
              <w:left w:val="single" w:sz="8" w:space="0" w:color="000000"/>
              <w:bottom w:val="single" w:sz="8" w:space="0" w:color="000000"/>
              <w:right w:val="single" w:sz="8" w:space="0" w:color="000000"/>
            </w:tcBorders>
            <w:tcMar>
              <w:left w:w="29" w:type="dxa"/>
              <w:right w:w="29" w:type="dxa"/>
            </w:tcMar>
          </w:tcPr>
          <w:p w14:paraId="154C3BF1" w14:textId="77777777" w:rsidR="00272250" w:rsidRPr="00A46F5A" w:rsidRDefault="00272250" w:rsidP="00947F48">
            <w:pPr>
              <w:widowControl w:val="0"/>
              <w:spacing w:before="120" w:after="120" w:line="240" w:lineRule="auto"/>
              <w:ind w:left="56" w:right="62"/>
              <w:rPr>
                <w:rFonts w:ascii="Times New Roman" w:hAnsi="Times New Roman"/>
                <w:sz w:val="18"/>
                <w:szCs w:val="18"/>
              </w:rPr>
            </w:pPr>
            <w:r w:rsidRPr="00A46F5A">
              <w:rPr>
                <w:rFonts w:ascii="Times New Roman" w:hAnsi="Times New Roman"/>
                <w:sz w:val="18"/>
                <w:szCs w:val="18"/>
              </w:rPr>
              <w:t xml:space="preserve">Attach Respondent’s </w:t>
            </w:r>
            <w:r w:rsidR="0067092D" w:rsidRPr="00A46F5A">
              <w:rPr>
                <w:rFonts w:ascii="Times New Roman" w:hAnsi="Times New Roman"/>
                <w:sz w:val="18"/>
                <w:szCs w:val="18"/>
              </w:rPr>
              <w:t xml:space="preserve">PCR </w:t>
            </w:r>
            <w:r w:rsidRPr="00A46F5A">
              <w:rPr>
                <w:rFonts w:ascii="Times New Roman" w:hAnsi="Times New Roman"/>
                <w:sz w:val="18"/>
                <w:szCs w:val="18"/>
              </w:rPr>
              <w:t>genetic testing protocols</w:t>
            </w:r>
            <w:r w:rsidR="00860C09" w:rsidRPr="00A46F5A">
              <w:rPr>
                <w:rFonts w:ascii="Times New Roman" w:hAnsi="Times New Roman"/>
                <w:sz w:val="18"/>
                <w:szCs w:val="18"/>
              </w:rPr>
              <w:t>.</w:t>
            </w:r>
          </w:p>
        </w:tc>
        <w:tc>
          <w:tcPr>
            <w:tcW w:w="1245" w:type="dxa"/>
            <w:tcBorders>
              <w:top w:val="single" w:sz="8" w:space="0" w:color="000000"/>
              <w:left w:val="single" w:sz="8" w:space="0" w:color="000000"/>
              <w:bottom w:val="single" w:sz="8" w:space="0" w:color="000000"/>
              <w:right w:val="single" w:sz="8" w:space="0" w:color="000000"/>
            </w:tcBorders>
            <w:tcMar>
              <w:left w:w="29" w:type="dxa"/>
              <w:right w:w="29" w:type="dxa"/>
            </w:tcMar>
          </w:tcPr>
          <w:p w14:paraId="28A450F6" w14:textId="77777777" w:rsidR="00272250" w:rsidRPr="00A46F5A" w:rsidRDefault="00AE23FD" w:rsidP="00066692">
            <w:pPr>
              <w:widowControl w:val="0"/>
              <w:spacing w:before="120" w:after="0" w:line="240" w:lineRule="auto"/>
              <w:rPr>
                <w:rFonts w:ascii="Times New Roman" w:hAnsi="Times New Roman"/>
                <w:sz w:val="18"/>
                <w:szCs w:val="18"/>
              </w:rPr>
            </w:pPr>
            <w:r w:rsidRPr="00A46F5A">
              <w:rPr>
                <w:rFonts w:ascii="Times New Roman" w:hAnsi="Times New Roman"/>
                <w:sz w:val="18"/>
                <w:szCs w:val="18"/>
              </w:rPr>
              <w:t>C -</w:t>
            </w:r>
            <w:r w:rsidR="00066692" w:rsidRPr="00A46F5A">
              <w:rPr>
                <w:rFonts w:ascii="Times New Roman" w:hAnsi="Times New Roman"/>
                <w:sz w:val="18"/>
                <w:szCs w:val="18"/>
              </w:rPr>
              <w:t xml:space="preserve"> </w:t>
            </w:r>
            <w:r w:rsidRPr="00A46F5A">
              <w:rPr>
                <w:rFonts w:ascii="Times New Roman" w:hAnsi="Times New Roman"/>
                <w:sz w:val="18"/>
                <w:szCs w:val="18"/>
              </w:rPr>
              <w:t>Invoice reduction</w:t>
            </w:r>
          </w:p>
        </w:tc>
      </w:tr>
      <w:tr w:rsidR="00AE3379" w:rsidRPr="00272250" w14:paraId="33C8A97E" w14:textId="77777777" w:rsidTr="00AC0D2B">
        <w:trPr>
          <w:cantSplit/>
          <w:trHeight w:val="76"/>
        </w:trPr>
        <w:tc>
          <w:tcPr>
            <w:tcW w:w="316" w:type="dxa"/>
            <w:tcBorders>
              <w:top w:val="single" w:sz="8" w:space="0" w:color="000000"/>
              <w:left w:val="single" w:sz="8" w:space="0" w:color="000000"/>
              <w:bottom w:val="single" w:sz="8" w:space="0" w:color="000000"/>
              <w:right w:val="single" w:sz="8" w:space="0" w:color="000000"/>
            </w:tcBorders>
            <w:tcMar>
              <w:left w:w="29" w:type="dxa"/>
              <w:right w:w="29" w:type="dxa"/>
            </w:tcMar>
          </w:tcPr>
          <w:p w14:paraId="447278A9" w14:textId="77777777" w:rsidR="00272250" w:rsidRPr="00947F48" w:rsidRDefault="004E5BA2" w:rsidP="00947F48">
            <w:pPr>
              <w:widowControl w:val="0"/>
              <w:spacing w:before="120" w:after="120" w:line="240" w:lineRule="auto"/>
              <w:ind w:left="56" w:right="62"/>
              <w:jc w:val="center"/>
              <w:rPr>
                <w:rFonts w:ascii="Times New Roman" w:hAnsi="Times New Roman"/>
                <w:sz w:val="18"/>
                <w:szCs w:val="18"/>
              </w:rPr>
            </w:pPr>
            <w:r w:rsidRPr="00947F48">
              <w:rPr>
                <w:rFonts w:ascii="Times New Roman" w:hAnsi="Times New Roman"/>
                <w:sz w:val="18"/>
                <w:szCs w:val="18"/>
              </w:rPr>
              <w:lastRenderedPageBreak/>
              <w:t>21</w:t>
            </w:r>
          </w:p>
        </w:tc>
        <w:tc>
          <w:tcPr>
            <w:tcW w:w="1511" w:type="dxa"/>
            <w:tcBorders>
              <w:top w:val="single" w:sz="8" w:space="0" w:color="000000"/>
              <w:left w:val="single" w:sz="8" w:space="0" w:color="000000"/>
              <w:bottom w:val="single" w:sz="8" w:space="0" w:color="000000"/>
              <w:right w:val="single" w:sz="8" w:space="0" w:color="000000"/>
            </w:tcBorders>
            <w:tcMar>
              <w:left w:w="29" w:type="dxa"/>
              <w:right w:w="29" w:type="dxa"/>
            </w:tcMar>
          </w:tcPr>
          <w:p w14:paraId="768BC18F"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Additional Testing</w:t>
            </w:r>
          </w:p>
        </w:tc>
        <w:tc>
          <w:tcPr>
            <w:tcW w:w="3700" w:type="dxa"/>
            <w:tcBorders>
              <w:top w:val="single" w:sz="8" w:space="0" w:color="000000"/>
              <w:left w:val="single" w:sz="8" w:space="0" w:color="000000"/>
              <w:bottom w:val="single" w:sz="8" w:space="0" w:color="000000"/>
              <w:right w:val="single" w:sz="8" w:space="0" w:color="000000"/>
            </w:tcBorders>
            <w:tcMar>
              <w:left w:w="29" w:type="dxa"/>
              <w:right w:w="29" w:type="dxa"/>
            </w:tcMar>
          </w:tcPr>
          <w:p w14:paraId="6A8D86CE" w14:textId="77777777" w:rsidR="00272250" w:rsidRPr="00947F48" w:rsidRDefault="00860C09" w:rsidP="00A46F5A">
            <w:pPr>
              <w:widowControl w:val="0"/>
              <w:spacing w:before="120" w:after="120" w:line="240" w:lineRule="auto"/>
              <w:ind w:left="56" w:right="62"/>
              <w:rPr>
                <w:rFonts w:ascii="Times New Roman" w:hAnsi="Times New Roman"/>
                <w:sz w:val="18"/>
                <w:szCs w:val="18"/>
              </w:rPr>
            </w:pPr>
            <w:r>
              <w:rPr>
                <w:rFonts w:ascii="Times New Roman" w:hAnsi="Times New Roman"/>
                <w:sz w:val="18"/>
                <w:szCs w:val="18"/>
              </w:rPr>
              <w:t>The Vendor shall u</w:t>
            </w:r>
            <w:r w:rsidR="00272250" w:rsidRPr="00947F48">
              <w:rPr>
                <w:rFonts w:ascii="Times New Roman" w:hAnsi="Times New Roman"/>
                <w:sz w:val="18"/>
                <w:szCs w:val="18"/>
              </w:rPr>
              <w:t>se additional testing</w:t>
            </w:r>
            <w:r w:rsidR="00A46F5A">
              <w:rPr>
                <w:rFonts w:ascii="Times New Roman" w:hAnsi="Times New Roman"/>
                <w:sz w:val="18"/>
                <w:szCs w:val="18"/>
              </w:rPr>
              <w:t xml:space="preserve">, </w:t>
            </w:r>
            <w:r w:rsidR="00272250" w:rsidRPr="00947F48">
              <w:rPr>
                <w:rFonts w:ascii="Times New Roman" w:hAnsi="Times New Roman"/>
                <w:sz w:val="18"/>
                <w:szCs w:val="18"/>
              </w:rPr>
              <w:t xml:space="preserve">as warranted, according to approved industry protocols and standards. </w:t>
            </w:r>
          </w:p>
        </w:tc>
        <w:tc>
          <w:tcPr>
            <w:tcW w:w="2564" w:type="dxa"/>
            <w:tcBorders>
              <w:top w:val="single" w:sz="8" w:space="0" w:color="000000"/>
              <w:left w:val="single" w:sz="8" w:space="0" w:color="000000"/>
              <w:bottom w:val="single" w:sz="8" w:space="0" w:color="000000"/>
              <w:right w:val="single" w:sz="8" w:space="0" w:color="000000"/>
            </w:tcBorders>
            <w:tcMar>
              <w:left w:w="29" w:type="dxa"/>
              <w:right w:w="29" w:type="dxa"/>
            </w:tcMar>
          </w:tcPr>
          <w:p w14:paraId="5279706A" w14:textId="77777777" w:rsidR="00272250" w:rsidRPr="00947F48" w:rsidRDefault="00272250" w:rsidP="00BA03E5">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Briefly describe when other testing would be warranted and used</w:t>
            </w:r>
            <w:r w:rsidR="00BA03E5">
              <w:rPr>
                <w:rFonts w:ascii="Times New Roman" w:hAnsi="Times New Roman"/>
                <w:sz w:val="18"/>
                <w:szCs w:val="18"/>
              </w:rPr>
              <w:t>.  Also, please approximate how often Additional Testing is needed.</w:t>
            </w:r>
          </w:p>
        </w:tc>
        <w:tc>
          <w:tcPr>
            <w:tcW w:w="1245" w:type="dxa"/>
            <w:tcBorders>
              <w:top w:val="single" w:sz="8" w:space="0" w:color="000000"/>
              <w:left w:val="single" w:sz="8" w:space="0" w:color="000000"/>
              <w:bottom w:val="single" w:sz="8" w:space="0" w:color="000000"/>
              <w:right w:val="single" w:sz="8" w:space="0" w:color="000000"/>
            </w:tcBorders>
            <w:tcMar>
              <w:left w:w="29" w:type="dxa"/>
              <w:right w:w="29" w:type="dxa"/>
            </w:tcMar>
          </w:tcPr>
          <w:p w14:paraId="17DA7BB6" w14:textId="77777777" w:rsidR="00272250" w:rsidRPr="00947F48" w:rsidRDefault="00AE23FD" w:rsidP="00066692">
            <w:pPr>
              <w:widowControl w:val="0"/>
              <w:spacing w:before="120" w:after="0" w:line="240" w:lineRule="auto"/>
              <w:rPr>
                <w:rFonts w:ascii="Times New Roman" w:hAnsi="Times New Roman"/>
                <w:sz w:val="18"/>
                <w:szCs w:val="18"/>
              </w:rPr>
            </w:pPr>
            <w:r>
              <w:rPr>
                <w:rFonts w:ascii="Times New Roman" w:hAnsi="Times New Roman"/>
                <w:sz w:val="18"/>
                <w:szCs w:val="18"/>
              </w:rPr>
              <w:t>C -</w:t>
            </w:r>
            <w:r w:rsidR="00066692">
              <w:rPr>
                <w:rFonts w:ascii="Times New Roman" w:hAnsi="Times New Roman"/>
                <w:sz w:val="18"/>
                <w:szCs w:val="18"/>
              </w:rPr>
              <w:t xml:space="preserve"> </w:t>
            </w:r>
            <w:r>
              <w:rPr>
                <w:rFonts w:ascii="Times New Roman" w:hAnsi="Times New Roman"/>
                <w:sz w:val="18"/>
                <w:szCs w:val="18"/>
              </w:rPr>
              <w:t>Invoice reduction</w:t>
            </w:r>
          </w:p>
        </w:tc>
      </w:tr>
      <w:tr w:rsidR="00AE3379" w:rsidRPr="00272250" w14:paraId="3F5800F1" w14:textId="77777777" w:rsidTr="00AC0D2B">
        <w:trPr>
          <w:cantSplit/>
          <w:trHeight w:val="76"/>
        </w:trPr>
        <w:tc>
          <w:tcPr>
            <w:tcW w:w="316" w:type="dxa"/>
            <w:tcBorders>
              <w:top w:val="single" w:sz="8" w:space="0" w:color="000000"/>
              <w:left w:val="single" w:sz="8" w:space="0" w:color="000000"/>
              <w:bottom w:val="single" w:sz="8" w:space="0" w:color="000000"/>
              <w:right w:val="single" w:sz="8" w:space="0" w:color="000000"/>
            </w:tcBorders>
            <w:tcMar>
              <w:left w:w="29" w:type="dxa"/>
              <w:right w:w="29" w:type="dxa"/>
            </w:tcMar>
          </w:tcPr>
          <w:p w14:paraId="341B1F57" w14:textId="77777777" w:rsidR="00272250" w:rsidRPr="00947F48" w:rsidRDefault="004E5BA2" w:rsidP="00947F48">
            <w:pPr>
              <w:widowControl w:val="0"/>
              <w:spacing w:before="120" w:after="120" w:line="240" w:lineRule="auto"/>
              <w:ind w:left="56" w:right="62"/>
              <w:jc w:val="center"/>
              <w:rPr>
                <w:rFonts w:ascii="Times New Roman" w:hAnsi="Times New Roman"/>
                <w:sz w:val="18"/>
                <w:szCs w:val="18"/>
              </w:rPr>
            </w:pPr>
            <w:r w:rsidRPr="00947F48">
              <w:rPr>
                <w:rFonts w:ascii="Times New Roman" w:hAnsi="Times New Roman"/>
                <w:sz w:val="18"/>
                <w:szCs w:val="18"/>
              </w:rPr>
              <w:t>22</w:t>
            </w:r>
          </w:p>
        </w:tc>
        <w:tc>
          <w:tcPr>
            <w:tcW w:w="1511" w:type="dxa"/>
            <w:tcBorders>
              <w:top w:val="single" w:sz="8" w:space="0" w:color="000000"/>
              <w:left w:val="single" w:sz="8" w:space="0" w:color="000000"/>
              <w:bottom w:val="single" w:sz="8" w:space="0" w:color="000000"/>
              <w:right w:val="single" w:sz="8" w:space="0" w:color="000000"/>
            </w:tcBorders>
            <w:tcMar>
              <w:left w:w="29" w:type="dxa"/>
              <w:right w:w="29" w:type="dxa"/>
            </w:tcMar>
          </w:tcPr>
          <w:p w14:paraId="0F8E1AE9"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Retesting</w:t>
            </w:r>
          </w:p>
        </w:tc>
        <w:tc>
          <w:tcPr>
            <w:tcW w:w="3700" w:type="dxa"/>
            <w:tcBorders>
              <w:top w:val="single" w:sz="8" w:space="0" w:color="000000"/>
              <w:left w:val="single" w:sz="8" w:space="0" w:color="000000"/>
              <w:bottom w:val="single" w:sz="8" w:space="0" w:color="000000"/>
              <w:right w:val="single" w:sz="8" w:space="0" w:color="000000"/>
            </w:tcBorders>
            <w:tcMar>
              <w:left w:w="29" w:type="dxa"/>
              <w:right w:w="29" w:type="dxa"/>
            </w:tcMar>
          </w:tcPr>
          <w:p w14:paraId="59AB0900"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If an alleged father is neither excluded nor found to likely be the father (</w:t>
            </w:r>
            <w:r w:rsidRPr="00BA03E5">
              <w:rPr>
                <w:rFonts w:ascii="Times New Roman" w:hAnsi="Times New Roman"/>
                <w:sz w:val="18"/>
                <w:szCs w:val="18"/>
              </w:rPr>
              <w:t>99</w:t>
            </w:r>
            <w:r w:rsidR="00E26D7D" w:rsidRPr="00BA03E5">
              <w:rPr>
                <w:rFonts w:ascii="Times New Roman" w:hAnsi="Times New Roman"/>
                <w:sz w:val="18"/>
                <w:szCs w:val="18"/>
              </w:rPr>
              <w:t>.9</w:t>
            </w:r>
            <w:r w:rsidRPr="00BA03E5">
              <w:rPr>
                <w:rFonts w:ascii="Times New Roman" w:hAnsi="Times New Roman"/>
                <w:sz w:val="18"/>
                <w:szCs w:val="18"/>
              </w:rPr>
              <w:t>% probability), the lab will retest until the 99</w:t>
            </w:r>
            <w:r w:rsidR="00E26D7D" w:rsidRPr="00BA03E5">
              <w:rPr>
                <w:rFonts w:ascii="Times New Roman" w:hAnsi="Times New Roman"/>
                <w:sz w:val="18"/>
                <w:szCs w:val="18"/>
              </w:rPr>
              <w:t>.9</w:t>
            </w:r>
            <w:r w:rsidRPr="00BA03E5">
              <w:rPr>
                <w:rFonts w:ascii="Times New Roman" w:hAnsi="Times New Roman"/>
                <w:sz w:val="18"/>
                <w:szCs w:val="18"/>
              </w:rPr>
              <w:t>%</w:t>
            </w:r>
            <w:r w:rsidRPr="00947F48">
              <w:rPr>
                <w:rFonts w:ascii="Times New Roman" w:hAnsi="Times New Roman"/>
                <w:sz w:val="18"/>
                <w:szCs w:val="18"/>
              </w:rPr>
              <w:t xml:space="preserve"> probability is reached, if possible.</w:t>
            </w:r>
          </w:p>
        </w:tc>
        <w:tc>
          <w:tcPr>
            <w:tcW w:w="2564" w:type="dxa"/>
            <w:tcBorders>
              <w:top w:val="single" w:sz="8" w:space="0" w:color="000000"/>
              <w:left w:val="single" w:sz="8" w:space="0" w:color="000000"/>
              <w:bottom w:val="single" w:sz="8" w:space="0" w:color="000000"/>
              <w:right w:val="single" w:sz="8" w:space="0" w:color="000000"/>
            </w:tcBorders>
            <w:tcMar>
              <w:left w:w="29" w:type="dxa"/>
              <w:right w:w="29" w:type="dxa"/>
            </w:tcMar>
          </w:tcPr>
          <w:p w14:paraId="11853339"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 xml:space="preserve">Refer to </w:t>
            </w:r>
            <w:r w:rsidR="00E8741F" w:rsidRPr="00947F48">
              <w:rPr>
                <w:rFonts w:ascii="Times New Roman" w:hAnsi="Times New Roman"/>
                <w:sz w:val="18"/>
                <w:szCs w:val="18"/>
              </w:rPr>
              <w:t xml:space="preserve">testing protocol </w:t>
            </w:r>
            <w:r w:rsidRPr="00947F48">
              <w:rPr>
                <w:rFonts w:ascii="Times New Roman" w:hAnsi="Times New Roman"/>
                <w:sz w:val="18"/>
                <w:szCs w:val="18"/>
              </w:rPr>
              <w:t xml:space="preserve">or briefly describe when retesting is necessary and the methodology used to reach exclusion or </w:t>
            </w:r>
            <w:r w:rsidRPr="00BA03E5">
              <w:rPr>
                <w:rFonts w:ascii="Times New Roman" w:hAnsi="Times New Roman"/>
                <w:sz w:val="18"/>
                <w:szCs w:val="18"/>
              </w:rPr>
              <w:t>99</w:t>
            </w:r>
            <w:r w:rsidR="00E26D7D" w:rsidRPr="00BA03E5">
              <w:rPr>
                <w:rFonts w:ascii="Times New Roman" w:hAnsi="Times New Roman"/>
                <w:sz w:val="18"/>
                <w:szCs w:val="18"/>
              </w:rPr>
              <w:t>.9</w:t>
            </w:r>
            <w:r w:rsidRPr="00BA03E5">
              <w:rPr>
                <w:rFonts w:ascii="Times New Roman" w:hAnsi="Times New Roman"/>
                <w:sz w:val="18"/>
                <w:szCs w:val="18"/>
              </w:rPr>
              <w:t>%</w:t>
            </w:r>
            <w:r w:rsidRPr="00947F48">
              <w:rPr>
                <w:rFonts w:ascii="Times New Roman" w:hAnsi="Times New Roman"/>
                <w:sz w:val="18"/>
                <w:szCs w:val="18"/>
              </w:rPr>
              <w:t xml:space="preserve"> probability of inclusion</w:t>
            </w:r>
            <w:r w:rsidR="00860C09">
              <w:rPr>
                <w:rFonts w:ascii="Times New Roman" w:hAnsi="Times New Roman"/>
                <w:sz w:val="18"/>
                <w:szCs w:val="18"/>
              </w:rPr>
              <w:t>.</w:t>
            </w:r>
          </w:p>
        </w:tc>
        <w:tc>
          <w:tcPr>
            <w:tcW w:w="1245" w:type="dxa"/>
            <w:tcBorders>
              <w:top w:val="single" w:sz="8" w:space="0" w:color="000000"/>
              <w:left w:val="single" w:sz="8" w:space="0" w:color="000000"/>
              <w:bottom w:val="single" w:sz="8" w:space="0" w:color="000000"/>
              <w:right w:val="single" w:sz="8" w:space="0" w:color="000000"/>
            </w:tcBorders>
            <w:tcMar>
              <w:left w:w="29" w:type="dxa"/>
              <w:right w:w="29" w:type="dxa"/>
            </w:tcMar>
          </w:tcPr>
          <w:p w14:paraId="3E0ACC9A" w14:textId="77777777" w:rsidR="00272250" w:rsidRPr="00947F48" w:rsidRDefault="00AE23FD" w:rsidP="00066692">
            <w:pPr>
              <w:widowControl w:val="0"/>
              <w:spacing w:before="120" w:after="0" w:line="240" w:lineRule="auto"/>
              <w:rPr>
                <w:rFonts w:ascii="Times New Roman" w:hAnsi="Times New Roman"/>
                <w:sz w:val="18"/>
                <w:szCs w:val="18"/>
              </w:rPr>
            </w:pPr>
            <w:r>
              <w:rPr>
                <w:rFonts w:ascii="Times New Roman" w:hAnsi="Times New Roman"/>
                <w:sz w:val="18"/>
                <w:szCs w:val="18"/>
              </w:rPr>
              <w:t>C -</w:t>
            </w:r>
            <w:r w:rsidR="00066692">
              <w:rPr>
                <w:rFonts w:ascii="Times New Roman" w:hAnsi="Times New Roman"/>
                <w:sz w:val="18"/>
                <w:szCs w:val="18"/>
              </w:rPr>
              <w:t xml:space="preserve"> </w:t>
            </w:r>
            <w:r>
              <w:rPr>
                <w:rFonts w:ascii="Times New Roman" w:hAnsi="Times New Roman"/>
                <w:sz w:val="18"/>
                <w:szCs w:val="18"/>
              </w:rPr>
              <w:t>Invoice reduction</w:t>
            </w:r>
          </w:p>
        </w:tc>
      </w:tr>
      <w:tr w:rsidR="00AE3379" w:rsidRPr="00272250" w14:paraId="45C88E6E" w14:textId="77777777" w:rsidTr="00AC0D2B">
        <w:trPr>
          <w:cantSplit/>
          <w:trHeight w:val="76"/>
        </w:trPr>
        <w:tc>
          <w:tcPr>
            <w:tcW w:w="316" w:type="dxa"/>
            <w:tcBorders>
              <w:top w:val="single" w:sz="8" w:space="0" w:color="000000"/>
              <w:left w:val="single" w:sz="8" w:space="0" w:color="000000"/>
              <w:bottom w:val="single" w:sz="8" w:space="0" w:color="000000"/>
              <w:right w:val="single" w:sz="8" w:space="0" w:color="000000"/>
            </w:tcBorders>
            <w:tcMar>
              <w:left w:w="29" w:type="dxa"/>
              <w:right w:w="29" w:type="dxa"/>
            </w:tcMar>
          </w:tcPr>
          <w:p w14:paraId="2E2904F4" w14:textId="77777777" w:rsidR="00272250" w:rsidRPr="00947F48" w:rsidRDefault="004E5BA2" w:rsidP="00947F48">
            <w:pPr>
              <w:widowControl w:val="0"/>
              <w:spacing w:before="120" w:after="120" w:line="240" w:lineRule="auto"/>
              <w:ind w:left="56" w:right="62"/>
              <w:jc w:val="center"/>
              <w:rPr>
                <w:rFonts w:ascii="Times New Roman" w:hAnsi="Times New Roman"/>
                <w:sz w:val="18"/>
                <w:szCs w:val="18"/>
              </w:rPr>
            </w:pPr>
            <w:r w:rsidRPr="00947F48">
              <w:rPr>
                <w:rFonts w:ascii="Times New Roman" w:hAnsi="Times New Roman"/>
                <w:sz w:val="18"/>
                <w:szCs w:val="18"/>
              </w:rPr>
              <w:t>23</w:t>
            </w:r>
          </w:p>
        </w:tc>
        <w:tc>
          <w:tcPr>
            <w:tcW w:w="1511" w:type="dxa"/>
            <w:tcBorders>
              <w:top w:val="single" w:sz="8" w:space="0" w:color="000000"/>
              <w:left w:val="single" w:sz="8" w:space="0" w:color="000000"/>
              <w:bottom w:val="single" w:sz="8" w:space="0" w:color="000000"/>
              <w:right w:val="single" w:sz="8" w:space="0" w:color="000000"/>
            </w:tcBorders>
            <w:tcMar>
              <w:left w:w="29" w:type="dxa"/>
              <w:right w:w="29" w:type="dxa"/>
            </w:tcMar>
          </w:tcPr>
          <w:p w14:paraId="76AFD197"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 xml:space="preserve">Turnaround </w:t>
            </w:r>
            <w:r w:rsidR="00807DF3">
              <w:rPr>
                <w:rFonts w:ascii="Times New Roman" w:hAnsi="Times New Roman"/>
                <w:sz w:val="18"/>
                <w:szCs w:val="18"/>
              </w:rPr>
              <w:t>T</w:t>
            </w:r>
            <w:r w:rsidR="00807DF3" w:rsidRPr="00947F48">
              <w:rPr>
                <w:rFonts w:ascii="Times New Roman" w:hAnsi="Times New Roman"/>
                <w:sz w:val="18"/>
                <w:szCs w:val="18"/>
              </w:rPr>
              <w:t>ime</w:t>
            </w:r>
          </w:p>
        </w:tc>
        <w:tc>
          <w:tcPr>
            <w:tcW w:w="3700" w:type="dxa"/>
            <w:tcBorders>
              <w:top w:val="single" w:sz="8" w:space="0" w:color="000000"/>
              <w:left w:val="single" w:sz="8" w:space="0" w:color="000000"/>
              <w:bottom w:val="single" w:sz="8" w:space="0" w:color="000000"/>
              <w:right w:val="single" w:sz="8" w:space="0" w:color="000000"/>
            </w:tcBorders>
            <w:tcMar>
              <w:left w:w="29" w:type="dxa"/>
              <w:right w:w="29" w:type="dxa"/>
            </w:tcMar>
          </w:tcPr>
          <w:p w14:paraId="52087C99" w14:textId="77777777" w:rsidR="00272250" w:rsidRPr="00947F48" w:rsidRDefault="00272250" w:rsidP="007A66C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The turnaround time between the date of receipt of the sample by the Vendor’s lab and the date of receipt of the report by the Prosecutor’s Office</w:t>
            </w:r>
            <w:r w:rsidR="007A66C8">
              <w:rPr>
                <w:rFonts w:ascii="Times New Roman" w:hAnsi="Times New Roman"/>
                <w:sz w:val="18"/>
                <w:szCs w:val="18"/>
              </w:rPr>
              <w:t>, whether by receipt of a copy of the results report in hard copy, email</w:t>
            </w:r>
            <w:r w:rsidR="00066692">
              <w:rPr>
                <w:rFonts w:ascii="Times New Roman" w:hAnsi="Times New Roman"/>
                <w:sz w:val="18"/>
                <w:szCs w:val="18"/>
              </w:rPr>
              <w:t>,</w:t>
            </w:r>
            <w:r w:rsidR="007A66C8">
              <w:rPr>
                <w:rFonts w:ascii="Times New Roman" w:hAnsi="Times New Roman"/>
                <w:sz w:val="18"/>
                <w:szCs w:val="18"/>
              </w:rPr>
              <w:t xml:space="preserve"> or posting on the Vendor’s website, </w:t>
            </w:r>
            <w:r w:rsidR="000B2886">
              <w:rPr>
                <w:rFonts w:ascii="Times New Roman" w:hAnsi="Times New Roman"/>
                <w:sz w:val="18"/>
                <w:szCs w:val="18"/>
              </w:rPr>
              <w:t xml:space="preserve">as </w:t>
            </w:r>
            <w:r w:rsidR="00374A93">
              <w:rPr>
                <w:rFonts w:ascii="Times New Roman" w:hAnsi="Times New Roman"/>
                <w:sz w:val="18"/>
                <w:szCs w:val="18"/>
              </w:rPr>
              <w:t>agreed upon with the c</w:t>
            </w:r>
            <w:r w:rsidR="007A66C8">
              <w:rPr>
                <w:rFonts w:ascii="Times New Roman" w:hAnsi="Times New Roman"/>
                <w:sz w:val="18"/>
                <w:szCs w:val="18"/>
              </w:rPr>
              <w:t xml:space="preserve">ounty Prosecutor’s Office, </w:t>
            </w:r>
            <w:r w:rsidRPr="00947F48">
              <w:rPr>
                <w:rFonts w:ascii="Times New Roman" w:hAnsi="Times New Roman"/>
                <w:sz w:val="18"/>
                <w:szCs w:val="18"/>
              </w:rPr>
              <w:t xml:space="preserve">shall not exceed </w:t>
            </w:r>
            <w:r w:rsidR="0033289F">
              <w:rPr>
                <w:rFonts w:ascii="Times New Roman" w:hAnsi="Times New Roman"/>
                <w:sz w:val="18"/>
                <w:szCs w:val="18"/>
              </w:rPr>
              <w:t xml:space="preserve">fourteen (14) calendar </w:t>
            </w:r>
            <w:r w:rsidRPr="00947F48">
              <w:rPr>
                <w:rFonts w:ascii="Times New Roman" w:hAnsi="Times New Roman"/>
                <w:sz w:val="18"/>
                <w:szCs w:val="18"/>
              </w:rPr>
              <w:t xml:space="preserve">days.  Exceptions shall not exceed 1% of the total number of draws, and are limited to samples that need retesting or alternative collection.  Partial tests will be measured by the date the last </w:t>
            </w:r>
            <w:r w:rsidR="0067092D" w:rsidRPr="00947F48">
              <w:rPr>
                <w:rFonts w:ascii="Times New Roman" w:hAnsi="Times New Roman"/>
                <w:sz w:val="18"/>
                <w:szCs w:val="18"/>
              </w:rPr>
              <w:t xml:space="preserve">one of the “trio” </w:t>
            </w:r>
            <w:r w:rsidRPr="00947F48">
              <w:rPr>
                <w:rFonts w:ascii="Times New Roman" w:hAnsi="Times New Roman"/>
                <w:sz w:val="18"/>
                <w:szCs w:val="18"/>
              </w:rPr>
              <w:t>sample is received by the lab.</w:t>
            </w:r>
          </w:p>
        </w:tc>
        <w:tc>
          <w:tcPr>
            <w:tcW w:w="2564" w:type="dxa"/>
            <w:tcBorders>
              <w:top w:val="single" w:sz="8" w:space="0" w:color="000000"/>
              <w:left w:val="single" w:sz="8" w:space="0" w:color="000000"/>
              <w:bottom w:val="single" w:sz="8" w:space="0" w:color="000000"/>
              <w:right w:val="single" w:sz="8" w:space="0" w:color="000000"/>
            </w:tcBorders>
            <w:tcMar>
              <w:left w:w="29" w:type="dxa"/>
              <w:right w:w="29" w:type="dxa"/>
            </w:tcMar>
          </w:tcPr>
          <w:p w14:paraId="2AA0E568"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 xml:space="preserve">Affirm the </w:t>
            </w:r>
            <w:r w:rsidR="00F74CD4">
              <w:rPr>
                <w:rFonts w:ascii="Times New Roman" w:hAnsi="Times New Roman"/>
                <w:sz w:val="18"/>
                <w:szCs w:val="18"/>
              </w:rPr>
              <w:t>Respondent</w:t>
            </w:r>
            <w:r w:rsidRPr="00947F48">
              <w:rPr>
                <w:rFonts w:ascii="Times New Roman" w:hAnsi="Times New Roman"/>
                <w:sz w:val="18"/>
                <w:szCs w:val="18"/>
              </w:rPr>
              <w:t xml:space="preserve"> will meet the service level requirements and briefly describe the protocols used to meet the turnaround time and to handle exceptional cases</w:t>
            </w:r>
            <w:r w:rsidR="00860C09">
              <w:rPr>
                <w:rFonts w:ascii="Times New Roman" w:hAnsi="Times New Roman"/>
                <w:sz w:val="18"/>
                <w:szCs w:val="18"/>
              </w:rPr>
              <w:t>.</w:t>
            </w:r>
          </w:p>
        </w:tc>
        <w:tc>
          <w:tcPr>
            <w:tcW w:w="1245" w:type="dxa"/>
            <w:tcBorders>
              <w:top w:val="single" w:sz="8" w:space="0" w:color="000000"/>
              <w:left w:val="single" w:sz="8" w:space="0" w:color="000000"/>
              <w:bottom w:val="single" w:sz="8" w:space="0" w:color="000000"/>
              <w:right w:val="single" w:sz="8" w:space="0" w:color="000000"/>
            </w:tcBorders>
            <w:tcMar>
              <w:left w:w="29" w:type="dxa"/>
              <w:right w:w="29" w:type="dxa"/>
            </w:tcMar>
          </w:tcPr>
          <w:p w14:paraId="798D88DD" w14:textId="77777777" w:rsidR="00272250" w:rsidRPr="00947F48" w:rsidRDefault="00AE23FD" w:rsidP="00066692">
            <w:pPr>
              <w:widowControl w:val="0"/>
              <w:spacing w:before="120" w:after="0" w:line="240" w:lineRule="auto"/>
              <w:rPr>
                <w:rFonts w:ascii="Times New Roman" w:hAnsi="Times New Roman"/>
                <w:sz w:val="18"/>
                <w:szCs w:val="18"/>
              </w:rPr>
            </w:pPr>
            <w:r>
              <w:rPr>
                <w:rFonts w:ascii="Times New Roman" w:hAnsi="Times New Roman"/>
                <w:sz w:val="18"/>
                <w:szCs w:val="18"/>
              </w:rPr>
              <w:t>C -Invoice reduction</w:t>
            </w:r>
          </w:p>
        </w:tc>
      </w:tr>
      <w:tr w:rsidR="00AE3379" w:rsidRPr="00272250" w14:paraId="7B73E642" w14:textId="77777777" w:rsidTr="00AC0D2B">
        <w:trPr>
          <w:cantSplit/>
          <w:trHeight w:val="76"/>
        </w:trPr>
        <w:tc>
          <w:tcPr>
            <w:tcW w:w="316" w:type="dxa"/>
            <w:tcBorders>
              <w:top w:val="single" w:sz="8" w:space="0" w:color="000000"/>
              <w:left w:val="single" w:sz="8" w:space="0" w:color="000000"/>
              <w:bottom w:val="single" w:sz="8" w:space="0" w:color="000000"/>
              <w:right w:val="single" w:sz="8" w:space="0" w:color="000000"/>
            </w:tcBorders>
            <w:tcMar>
              <w:left w:w="29" w:type="dxa"/>
              <w:right w:w="29" w:type="dxa"/>
            </w:tcMar>
          </w:tcPr>
          <w:p w14:paraId="3A0CED73" w14:textId="77777777" w:rsidR="00272250" w:rsidRPr="00947F48" w:rsidRDefault="004E5BA2" w:rsidP="00947F48">
            <w:pPr>
              <w:widowControl w:val="0"/>
              <w:spacing w:before="120" w:after="120" w:line="240" w:lineRule="auto"/>
              <w:ind w:left="56" w:right="62"/>
              <w:jc w:val="center"/>
              <w:rPr>
                <w:rFonts w:ascii="Times New Roman" w:hAnsi="Times New Roman"/>
                <w:sz w:val="18"/>
                <w:szCs w:val="18"/>
              </w:rPr>
            </w:pPr>
            <w:r w:rsidRPr="00947F48">
              <w:rPr>
                <w:rFonts w:ascii="Times New Roman" w:hAnsi="Times New Roman"/>
                <w:sz w:val="18"/>
                <w:szCs w:val="18"/>
              </w:rPr>
              <w:t>24</w:t>
            </w:r>
          </w:p>
        </w:tc>
        <w:tc>
          <w:tcPr>
            <w:tcW w:w="1511" w:type="dxa"/>
            <w:tcBorders>
              <w:top w:val="single" w:sz="8" w:space="0" w:color="000000"/>
              <w:left w:val="single" w:sz="8" w:space="0" w:color="000000"/>
              <w:bottom w:val="single" w:sz="8" w:space="0" w:color="000000"/>
              <w:right w:val="single" w:sz="8" w:space="0" w:color="000000"/>
            </w:tcBorders>
            <w:tcMar>
              <w:left w:w="29" w:type="dxa"/>
              <w:right w:w="29" w:type="dxa"/>
            </w:tcMar>
          </w:tcPr>
          <w:p w14:paraId="1CFE264D"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Reporting Content</w:t>
            </w:r>
          </w:p>
        </w:tc>
        <w:tc>
          <w:tcPr>
            <w:tcW w:w="3700" w:type="dxa"/>
            <w:tcBorders>
              <w:top w:val="single" w:sz="8" w:space="0" w:color="000000"/>
              <w:left w:val="single" w:sz="8" w:space="0" w:color="000000"/>
              <w:bottom w:val="single" w:sz="8" w:space="0" w:color="000000"/>
              <w:right w:val="single" w:sz="8" w:space="0" w:color="000000"/>
            </w:tcBorders>
            <w:tcMar>
              <w:left w:w="29" w:type="dxa"/>
              <w:right w:w="29" w:type="dxa"/>
            </w:tcMar>
          </w:tcPr>
          <w:p w14:paraId="5D10236D" w14:textId="77777777" w:rsidR="00272250" w:rsidRPr="007A7726" w:rsidRDefault="00272250" w:rsidP="004034E5">
            <w:pPr>
              <w:widowControl w:val="0"/>
              <w:spacing w:before="120" w:after="120" w:line="240" w:lineRule="auto"/>
              <w:ind w:left="113" w:right="62"/>
              <w:rPr>
                <w:rFonts w:ascii="Times New Roman" w:eastAsia="Times New Roman" w:hAnsi="Times New Roman"/>
                <w:snapToGrid w:val="0"/>
                <w:sz w:val="18"/>
                <w:szCs w:val="18"/>
              </w:rPr>
            </w:pPr>
            <w:r w:rsidRPr="007A7726">
              <w:rPr>
                <w:rFonts w:ascii="Times New Roman" w:eastAsia="Times New Roman" w:hAnsi="Times New Roman"/>
                <w:snapToGrid w:val="0"/>
                <w:sz w:val="18"/>
                <w:szCs w:val="18"/>
              </w:rPr>
              <w:t>The contents of the Vendor’s certified test report shall include:</w:t>
            </w:r>
          </w:p>
          <w:p w14:paraId="4F2BE310" w14:textId="77777777" w:rsidR="00272250" w:rsidRPr="00947F48" w:rsidRDefault="00272250" w:rsidP="00947F48">
            <w:pPr>
              <w:pStyle w:val="Bullet1"/>
              <w:tabs>
                <w:tab w:val="clear" w:pos="1800"/>
                <w:tab w:val="num" w:pos="586"/>
              </w:tabs>
              <w:spacing w:after="0"/>
              <w:ind w:left="591" w:hanging="185"/>
              <w:rPr>
                <w:rFonts w:ascii="Times New Roman" w:eastAsia="Times New Roman" w:hAnsi="Times New Roman"/>
                <w:snapToGrid w:val="0"/>
                <w:sz w:val="18"/>
                <w:szCs w:val="18"/>
              </w:rPr>
            </w:pPr>
            <w:r w:rsidRPr="00947F48">
              <w:rPr>
                <w:rFonts w:ascii="Times New Roman" w:eastAsia="Times New Roman" w:hAnsi="Times New Roman"/>
                <w:snapToGrid w:val="0"/>
                <w:sz w:val="18"/>
                <w:szCs w:val="18"/>
              </w:rPr>
              <w:t>Tester’s name, title</w:t>
            </w:r>
            <w:r w:rsidR="00860C09">
              <w:rPr>
                <w:rFonts w:ascii="Times New Roman" w:eastAsia="Times New Roman" w:hAnsi="Times New Roman"/>
                <w:snapToGrid w:val="0"/>
                <w:sz w:val="18"/>
                <w:szCs w:val="18"/>
              </w:rPr>
              <w:t>,</w:t>
            </w:r>
            <w:r w:rsidRPr="00947F48">
              <w:rPr>
                <w:rFonts w:ascii="Times New Roman" w:eastAsia="Times New Roman" w:hAnsi="Times New Roman"/>
                <w:snapToGrid w:val="0"/>
                <w:sz w:val="18"/>
                <w:szCs w:val="18"/>
              </w:rPr>
              <w:t xml:space="preserve"> and qualifications</w:t>
            </w:r>
          </w:p>
          <w:p w14:paraId="61B2CE2D" w14:textId="77777777" w:rsidR="00272250" w:rsidRPr="00947F48" w:rsidRDefault="00272250" w:rsidP="00947F48">
            <w:pPr>
              <w:pStyle w:val="Bullet1"/>
              <w:tabs>
                <w:tab w:val="clear" w:pos="1800"/>
                <w:tab w:val="num" w:pos="586"/>
              </w:tabs>
              <w:spacing w:after="0"/>
              <w:ind w:left="591" w:hanging="185"/>
              <w:rPr>
                <w:rFonts w:ascii="Times New Roman" w:eastAsia="Times New Roman" w:hAnsi="Times New Roman"/>
                <w:snapToGrid w:val="0"/>
                <w:sz w:val="18"/>
                <w:szCs w:val="18"/>
              </w:rPr>
            </w:pPr>
            <w:r w:rsidRPr="00947F48">
              <w:rPr>
                <w:rFonts w:ascii="Times New Roman" w:eastAsia="Times New Roman" w:hAnsi="Times New Roman"/>
                <w:snapToGrid w:val="0"/>
                <w:sz w:val="18"/>
                <w:szCs w:val="18"/>
              </w:rPr>
              <w:t xml:space="preserve">IV-D case number and court </w:t>
            </w:r>
            <w:r w:rsidR="00AA6C13">
              <w:rPr>
                <w:rFonts w:ascii="Times New Roman" w:eastAsia="Times New Roman" w:hAnsi="Times New Roman"/>
                <w:snapToGrid w:val="0"/>
                <w:sz w:val="18"/>
                <w:szCs w:val="18"/>
              </w:rPr>
              <w:t xml:space="preserve">cause number </w:t>
            </w:r>
            <w:r w:rsidRPr="00947F48">
              <w:rPr>
                <w:rFonts w:ascii="Times New Roman" w:eastAsia="Times New Roman" w:hAnsi="Times New Roman"/>
                <w:snapToGrid w:val="0"/>
                <w:sz w:val="18"/>
                <w:szCs w:val="18"/>
              </w:rPr>
              <w:t>or administrative order number</w:t>
            </w:r>
            <w:r w:rsidR="00AA6C13">
              <w:rPr>
                <w:rFonts w:ascii="Times New Roman" w:eastAsia="Times New Roman" w:hAnsi="Times New Roman"/>
                <w:snapToGrid w:val="0"/>
                <w:sz w:val="18"/>
                <w:szCs w:val="18"/>
              </w:rPr>
              <w:t xml:space="preserve"> (interstate cases)</w:t>
            </w:r>
          </w:p>
          <w:p w14:paraId="239C8DBC" w14:textId="77777777" w:rsidR="00272250" w:rsidRPr="00947F48" w:rsidRDefault="00272250" w:rsidP="00947F48">
            <w:pPr>
              <w:pStyle w:val="Bullet1"/>
              <w:tabs>
                <w:tab w:val="clear" w:pos="1800"/>
                <w:tab w:val="num" w:pos="586"/>
              </w:tabs>
              <w:spacing w:after="0"/>
              <w:ind w:left="591" w:hanging="185"/>
              <w:rPr>
                <w:rFonts w:ascii="Times New Roman" w:eastAsia="Times New Roman" w:hAnsi="Times New Roman"/>
                <w:snapToGrid w:val="0"/>
                <w:sz w:val="18"/>
                <w:szCs w:val="18"/>
              </w:rPr>
            </w:pPr>
            <w:r w:rsidRPr="00947F48">
              <w:rPr>
                <w:rFonts w:ascii="Times New Roman" w:eastAsia="Times New Roman" w:hAnsi="Times New Roman"/>
                <w:snapToGrid w:val="0"/>
                <w:sz w:val="18"/>
                <w:szCs w:val="18"/>
              </w:rPr>
              <w:t>Types of tests performed</w:t>
            </w:r>
          </w:p>
          <w:p w14:paraId="47F622AA" w14:textId="77777777" w:rsidR="00272250" w:rsidRPr="00947F48" w:rsidRDefault="00272250" w:rsidP="00947F48">
            <w:pPr>
              <w:pStyle w:val="Bullet1"/>
              <w:tabs>
                <w:tab w:val="clear" w:pos="1800"/>
                <w:tab w:val="num" w:pos="586"/>
              </w:tabs>
              <w:spacing w:after="0"/>
              <w:ind w:left="591" w:hanging="185"/>
              <w:rPr>
                <w:rFonts w:ascii="Times New Roman" w:eastAsia="Times New Roman" w:hAnsi="Times New Roman"/>
                <w:snapToGrid w:val="0"/>
                <w:sz w:val="18"/>
                <w:szCs w:val="18"/>
              </w:rPr>
            </w:pPr>
            <w:r w:rsidRPr="00947F48">
              <w:rPr>
                <w:rFonts w:ascii="Times New Roman" w:eastAsia="Times New Roman" w:hAnsi="Times New Roman"/>
                <w:snapToGrid w:val="0"/>
                <w:sz w:val="18"/>
                <w:szCs w:val="18"/>
              </w:rPr>
              <w:t>Percentage probability of paternity</w:t>
            </w:r>
          </w:p>
          <w:p w14:paraId="489CA488" w14:textId="77777777" w:rsidR="00272250" w:rsidRPr="00947F48" w:rsidRDefault="00272250" w:rsidP="00947F48">
            <w:pPr>
              <w:pStyle w:val="Bullet1"/>
              <w:tabs>
                <w:tab w:val="clear" w:pos="1800"/>
                <w:tab w:val="num" w:pos="586"/>
              </w:tabs>
              <w:spacing w:after="0"/>
              <w:ind w:left="591" w:hanging="185"/>
              <w:rPr>
                <w:rFonts w:ascii="Times New Roman" w:eastAsia="Times New Roman" w:hAnsi="Times New Roman"/>
                <w:snapToGrid w:val="0"/>
                <w:sz w:val="18"/>
                <w:szCs w:val="18"/>
              </w:rPr>
            </w:pPr>
            <w:r w:rsidRPr="00947F48">
              <w:rPr>
                <w:rFonts w:ascii="Times New Roman" w:eastAsia="Times New Roman" w:hAnsi="Times New Roman"/>
                <w:snapToGrid w:val="0"/>
                <w:sz w:val="18"/>
                <w:szCs w:val="18"/>
              </w:rPr>
              <w:t xml:space="preserve">Combined paternity index </w:t>
            </w:r>
          </w:p>
          <w:p w14:paraId="3C60C7E7" w14:textId="77777777" w:rsidR="00272250" w:rsidRPr="00947F48" w:rsidRDefault="00272250" w:rsidP="00947F48">
            <w:pPr>
              <w:pStyle w:val="Bullet1"/>
              <w:tabs>
                <w:tab w:val="clear" w:pos="1800"/>
                <w:tab w:val="num" w:pos="586"/>
              </w:tabs>
              <w:spacing w:after="0"/>
              <w:ind w:left="591" w:hanging="185"/>
              <w:rPr>
                <w:rFonts w:ascii="Times New Roman" w:eastAsia="Times New Roman" w:hAnsi="Times New Roman"/>
                <w:snapToGrid w:val="0"/>
                <w:sz w:val="18"/>
                <w:szCs w:val="18"/>
              </w:rPr>
            </w:pPr>
            <w:r w:rsidRPr="00947F48">
              <w:rPr>
                <w:rFonts w:ascii="Times New Roman" w:eastAsia="Times New Roman" w:hAnsi="Times New Roman"/>
                <w:snapToGrid w:val="0"/>
                <w:sz w:val="18"/>
                <w:szCs w:val="18"/>
              </w:rPr>
              <w:t>Conclusions – certified by the qualified tester</w:t>
            </w:r>
          </w:p>
          <w:p w14:paraId="67E1C23B" w14:textId="77777777" w:rsidR="00272250" w:rsidRPr="00947F48" w:rsidRDefault="00272250" w:rsidP="00947F48">
            <w:pPr>
              <w:pStyle w:val="Bullet1"/>
              <w:tabs>
                <w:tab w:val="clear" w:pos="1800"/>
                <w:tab w:val="num" w:pos="586"/>
              </w:tabs>
              <w:spacing w:after="0"/>
              <w:ind w:left="591" w:hanging="185"/>
              <w:rPr>
                <w:rFonts w:ascii="Times New Roman" w:eastAsia="Times New Roman" w:hAnsi="Times New Roman"/>
                <w:snapToGrid w:val="0"/>
                <w:sz w:val="18"/>
                <w:szCs w:val="18"/>
              </w:rPr>
            </w:pPr>
            <w:r w:rsidRPr="00947F48">
              <w:rPr>
                <w:rFonts w:ascii="Times New Roman" w:eastAsia="Times New Roman" w:hAnsi="Times New Roman"/>
                <w:snapToGrid w:val="0"/>
                <w:sz w:val="18"/>
                <w:szCs w:val="18"/>
              </w:rPr>
              <w:t>Donor’s pictures and thumbprints</w:t>
            </w:r>
          </w:p>
          <w:p w14:paraId="5AE53F0D" w14:textId="77777777" w:rsidR="00272250" w:rsidRPr="00947F48" w:rsidRDefault="00272250" w:rsidP="00947F48">
            <w:pPr>
              <w:pStyle w:val="Bullet1"/>
              <w:tabs>
                <w:tab w:val="clear" w:pos="1800"/>
                <w:tab w:val="num" w:pos="586"/>
              </w:tabs>
              <w:spacing w:after="0"/>
              <w:ind w:left="591" w:hanging="185"/>
              <w:rPr>
                <w:rFonts w:ascii="Times New Roman" w:eastAsia="Times New Roman" w:hAnsi="Times New Roman"/>
                <w:snapToGrid w:val="0"/>
                <w:sz w:val="18"/>
                <w:szCs w:val="18"/>
              </w:rPr>
            </w:pPr>
            <w:r w:rsidRPr="00947F48">
              <w:rPr>
                <w:rFonts w:ascii="Times New Roman" w:eastAsia="Times New Roman" w:hAnsi="Times New Roman"/>
                <w:snapToGrid w:val="0"/>
                <w:sz w:val="18"/>
                <w:szCs w:val="18"/>
              </w:rPr>
              <w:t>Attestations signed by all the parental donors</w:t>
            </w:r>
          </w:p>
          <w:p w14:paraId="27B0CBF6" w14:textId="77777777" w:rsidR="00272250" w:rsidRPr="007A7726" w:rsidRDefault="00272250" w:rsidP="00947F48">
            <w:pPr>
              <w:pStyle w:val="Bullet1"/>
              <w:tabs>
                <w:tab w:val="clear" w:pos="1800"/>
                <w:tab w:val="num" w:pos="586"/>
              </w:tabs>
              <w:spacing w:after="0"/>
              <w:ind w:left="591" w:hanging="185"/>
              <w:rPr>
                <w:snapToGrid w:val="0"/>
              </w:rPr>
            </w:pPr>
            <w:r w:rsidRPr="00947F48">
              <w:rPr>
                <w:rFonts w:ascii="Times New Roman" w:eastAsia="Times New Roman" w:hAnsi="Times New Roman"/>
                <w:snapToGrid w:val="0"/>
                <w:sz w:val="18"/>
                <w:szCs w:val="18"/>
              </w:rPr>
              <w:t>The original chain of custody</w:t>
            </w:r>
            <w:r w:rsidR="00AA6C13">
              <w:rPr>
                <w:rFonts w:ascii="Times New Roman" w:eastAsia="Times New Roman" w:hAnsi="Times New Roman"/>
                <w:snapToGrid w:val="0"/>
                <w:sz w:val="18"/>
                <w:szCs w:val="18"/>
              </w:rPr>
              <w:t xml:space="preserve"> records</w:t>
            </w:r>
            <w:r w:rsidRPr="00947F48">
              <w:rPr>
                <w:rFonts w:ascii="Times New Roman" w:eastAsia="Times New Roman" w:hAnsi="Times New Roman"/>
                <w:snapToGrid w:val="0"/>
                <w:sz w:val="18"/>
                <w:szCs w:val="18"/>
              </w:rPr>
              <w:t xml:space="preserve">   </w:t>
            </w:r>
          </w:p>
        </w:tc>
        <w:tc>
          <w:tcPr>
            <w:tcW w:w="2564" w:type="dxa"/>
            <w:tcBorders>
              <w:top w:val="single" w:sz="8" w:space="0" w:color="000000"/>
              <w:left w:val="single" w:sz="8" w:space="0" w:color="000000"/>
              <w:bottom w:val="single" w:sz="8" w:space="0" w:color="000000"/>
              <w:right w:val="single" w:sz="8" w:space="0" w:color="000000"/>
            </w:tcBorders>
            <w:tcMar>
              <w:left w:w="29" w:type="dxa"/>
              <w:right w:w="29" w:type="dxa"/>
            </w:tcMar>
          </w:tcPr>
          <w:p w14:paraId="448D67F8"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Affirm that the report will include the data requested in these service level requirements in an easy-to-read format; attach a redacted copy</w:t>
            </w:r>
            <w:r w:rsidR="0067092D" w:rsidRPr="00947F48">
              <w:rPr>
                <w:rFonts w:ascii="Times New Roman" w:hAnsi="Times New Roman"/>
                <w:sz w:val="18"/>
                <w:szCs w:val="18"/>
              </w:rPr>
              <w:t xml:space="preserve"> (to</w:t>
            </w:r>
            <w:r w:rsidRPr="00947F48">
              <w:rPr>
                <w:rFonts w:ascii="Times New Roman" w:hAnsi="Times New Roman"/>
                <w:sz w:val="18"/>
                <w:szCs w:val="18"/>
              </w:rPr>
              <w:t xml:space="preserve"> preserve confidentiality</w:t>
            </w:r>
            <w:r w:rsidR="0067092D" w:rsidRPr="00947F48">
              <w:rPr>
                <w:rFonts w:ascii="Times New Roman" w:hAnsi="Times New Roman"/>
                <w:sz w:val="18"/>
                <w:szCs w:val="18"/>
              </w:rPr>
              <w:t>)</w:t>
            </w:r>
            <w:r w:rsidRPr="00947F48">
              <w:rPr>
                <w:rFonts w:ascii="Times New Roman" w:hAnsi="Times New Roman"/>
                <w:sz w:val="18"/>
                <w:szCs w:val="18"/>
              </w:rPr>
              <w:t xml:space="preserve"> of a genetic test report</w:t>
            </w:r>
            <w:r w:rsidR="00860C09">
              <w:rPr>
                <w:rFonts w:ascii="Times New Roman" w:hAnsi="Times New Roman"/>
                <w:sz w:val="18"/>
                <w:szCs w:val="18"/>
              </w:rPr>
              <w:t>.</w:t>
            </w:r>
          </w:p>
        </w:tc>
        <w:tc>
          <w:tcPr>
            <w:tcW w:w="1245" w:type="dxa"/>
            <w:tcBorders>
              <w:top w:val="single" w:sz="8" w:space="0" w:color="000000"/>
              <w:left w:val="single" w:sz="8" w:space="0" w:color="000000"/>
              <w:bottom w:val="single" w:sz="8" w:space="0" w:color="000000"/>
              <w:right w:val="single" w:sz="8" w:space="0" w:color="000000"/>
            </w:tcBorders>
            <w:tcMar>
              <w:left w:w="29" w:type="dxa"/>
              <w:right w:w="29" w:type="dxa"/>
            </w:tcMar>
          </w:tcPr>
          <w:p w14:paraId="7FDA797E" w14:textId="77777777" w:rsidR="00272250" w:rsidRPr="00947F48" w:rsidRDefault="00AE23FD" w:rsidP="00066692">
            <w:pPr>
              <w:widowControl w:val="0"/>
              <w:spacing w:before="120" w:after="0" w:line="240" w:lineRule="auto"/>
              <w:rPr>
                <w:rFonts w:ascii="Times New Roman" w:hAnsi="Times New Roman"/>
                <w:sz w:val="18"/>
                <w:szCs w:val="18"/>
              </w:rPr>
            </w:pPr>
            <w:r>
              <w:rPr>
                <w:rFonts w:ascii="Times New Roman" w:hAnsi="Times New Roman"/>
                <w:sz w:val="18"/>
                <w:szCs w:val="18"/>
              </w:rPr>
              <w:t>B -CAP/Invoice reduction</w:t>
            </w:r>
          </w:p>
        </w:tc>
      </w:tr>
      <w:tr w:rsidR="00AE3379" w:rsidRPr="00272250" w14:paraId="0F9F223A" w14:textId="77777777" w:rsidTr="00AC0D2B">
        <w:trPr>
          <w:cantSplit/>
          <w:trHeight w:val="76"/>
        </w:trPr>
        <w:tc>
          <w:tcPr>
            <w:tcW w:w="316" w:type="dxa"/>
            <w:tcBorders>
              <w:top w:val="single" w:sz="8" w:space="0" w:color="000000"/>
              <w:left w:val="single" w:sz="8" w:space="0" w:color="000000"/>
              <w:bottom w:val="single" w:sz="8" w:space="0" w:color="000000"/>
              <w:right w:val="single" w:sz="8" w:space="0" w:color="000000"/>
            </w:tcBorders>
            <w:tcMar>
              <w:left w:w="29" w:type="dxa"/>
              <w:right w:w="29" w:type="dxa"/>
            </w:tcMar>
          </w:tcPr>
          <w:p w14:paraId="28556C30" w14:textId="77777777" w:rsidR="00272250" w:rsidRPr="00947F48" w:rsidRDefault="004E5BA2" w:rsidP="00947F48">
            <w:pPr>
              <w:widowControl w:val="0"/>
              <w:spacing w:before="120" w:after="120" w:line="240" w:lineRule="auto"/>
              <w:ind w:left="56" w:right="62"/>
              <w:jc w:val="center"/>
              <w:rPr>
                <w:rFonts w:ascii="Times New Roman" w:hAnsi="Times New Roman"/>
                <w:sz w:val="18"/>
                <w:szCs w:val="18"/>
              </w:rPr>
            </w:pPr>
            <w:r w:rsidRPr="00947F48">
              <w:rPr>
                <w:rFonts w:ascii="Times New Roman" w:hAnsi="Times New Roman"/>
                <w:sz w:val="18"/>
                <w:szCs w:val="18"/>
              </w:rPr>
              <w:lastRenderedPageBreak/>
              <w:t>25</w:t>
            </w:r>
          </w:p>
        </w:tc>
        <w:tc>
          <w:tcPr>
            <w:tcW w:w="1511" w:type="dxa"/>
            <w:tcBorders>
              <w:top w:val="single" w:sz="8" w:space="0" w:color="000000"/>
              <w:left w:val="single" w:sz="8" w:space="0" w:color="000000"/>
              <w:bottom w:val="single" w:sz="8" w:space="0" w:color="000000"/>
              <w:right w:val="single" w:sz="8" w:space="0" w:color="000000"/>
            </w:tcBorders>
            <w:tcMar>
              <w:left w:w="29" w:type="dxa"/>
              <w:right w:w="29" w:type="dxa"/>
            </w:tcMar>
          </w:tcPr>
          <w:p w14:paraId="70242ACD"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Reporting Transmission</w:t>
            </w:r>
          </w:p>
        </w:tc>
        <w:tc>
          <w:tcPr>
            <w:tcW w:w="3700" w:type="dxa"/>
            <w:tcBorders>
              <w:top w:val="single" w:sz="8" w:space="0" w:color="000000"/>
              <w:left w:val="single" w:sz="8" w:space="0" w:color="000000"/>
              <w:bottom w:val="single" w:sz="8" w:space="0" w:color="000000"/>
              <w:right w:val="single" w:sz="8" w:space="0" w:color="000000"/>
            </w:tcBorders>
            <w:tcMar>
              <w:left w:w="29" w:type="dxa"/>
              <w:right w:w="29" w:type="dxa"/>
            </w:tcMar>
          </w:tcPr>
          <w:p w14:paraId="368AF19C" w14:textId="0A817BCB" w:rsidR="00272250"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 xml:space="preserve">The test </w:t>
            </w:r>
            <w:r w:rsidR="00524E57">
              <w:rPr>
                <w:rFonts w:ascii="Times New Roman" w:hAnsi="Times New Roman"/>
                <w:sz w:val="18"/>
                <w:szCs w:val="18"/>
              </w:rPr>
              <w:t xml:space="preserve">results </w:t>
            </w:r>
            <w:r w:rsidRPr="00947F48">
              <w:rPr>
                <w:rFonts w:ascii="Times New Roman" w:hAnsi="Times New Roman"/>
                <w:sz w:val="18"/>
                <w:szCs w:val="18"/>
              </w:rPr>
              <w:t>report should be available in paper format and forwarded to the appropriate</w:t>
            </w:r>
            <w:r w:rsidR="0018547C">
              <w:rPr>
                <w:rFonts w:ascii="Times New Roman" w:hAnsi="Times New Roman"/>
                <w:sz w:val="18"/>
                <w:szCs w:val="18"/>
              </w:rPr>
              <w:t xml:space="preserve"> requestor (</w:t>
            </w:r>
            <w:r w:rsidRPr="00947F48">
              <w:rPr>
                <w:rFonts w:ascii="Times New Roman" w:hAnsi="Times New Roman"/>
                <w:sz w:val="18"/>
                <w:szCs w:val="18"/>
              </w:rPr>
              <w:t>Prosecutor’s Office</w:t>
            </w:r>
            <w:r w:rsidR="0027625F">
              <w:rPr>
                <w:rFonts w:ascii="Times New Roman" w:hAnsi="Times New Roman"/>
                <w:sz w:val="18"/>
                <w:szCs w:val="18"/>
              </w:rPr>
              <w:t xml:space="preserve"> or DCS Local Office Staff). </w:t>
            </w:r>
            <w:r w:rsidR="00524E57">
              <w:rPr>
                <w:rFonts w:ascii="Times New Roman" w:hAnsi="Times New Roman"/>
                <w:sz w:val="18"/>
                <w:szCs w:val="18"/>
              </w:rPr>
              <w:t>At the option of the Prosecutor’s Office</w:t>
            </w:r>
            <w:r w:rsidR="0027625F">
              <w:rPr>
                <w:rFonts w:ascii="Times New Roman" w:hAnsi="Times New Roman"/>
                <w:sz w:val="18"/>
                <w:szCs w:val="18"/>
              </w:rPr>
              <w:t xml:space="preserve"> and/or DCS Local Office</w:t>
            </w:r>
            <w:r w:rsidR="00524E57">
              <w:rPr>
                <w:rFonts w:ascii="Times New Roman" w:hAnsi="Times New Roman"/>
                <w:sz w:val="18"/>
                <w:szCs w:val="18"/>
              </w:rPr>
              <w:t>, results reports may be transmitted via a website which enables the secure access to test results</w:t>
            </w:r>
            <w:r w:rsidR="00FB299A">
              <w:rPr>
                <w:rFonts w:ascii="Times New Roman" w:hAnsi="Times New Roman"/>
                <w:sz w:val="18"/>
                <w:szCs w:val="18"/>
              </w:rPr>
              <w:t xml:space="preserve"> or sent in an electronic format </w:t>
            </w:r>
            <w:r w:rsidR="00FB299A" w:rsidRPr="00947F48">
              <w:rPr>
                <w:rFonts w:ascii="Times New Roman" w:hAnsi="Times New Roman"/>
                <w:sz w:val="18"/>
                <w:szCs w:val="18"/>
              </w:rPr>
              <w:t xml:space="preserve">(such as PDF, or some other </w:t>
            </w:r>
            <w:r w:rsidR="000730E5" w:rsidRPr="00947F48">
              <w:rPr>
                <w:rFonts w:ascii="Times New Roman" w:hAnsi="Times New Roman"/>
                <w:sz w:val="18"/>
                <w:szCs w:val="18"/>
              </w:rPr>
              <w:t>commonly used</w:t>
            </w:r>
            <w:r w:rsidR="00FB299A" w:rsidRPr="00947F48">
              <w:rPr>
                <w:rFonts w:ascii="Times New Roman" w:hAnsi="Times New Roman"/>
                <w:sz w:val="18"/>
                <w:szCs w:val="18"/>
              </w:rPr>
              <w:t xml:space="preserve"> format </w:t>
            </w:r>
            <w:r w:rsidR="00FB299A">
              <w:rPr>
                <w:rFonts w:ascii="Times New Roman" w:hAnsi="Times New Roman"/>
                <w:sz w:val="18"/>
                <w:szCs w:val="18"/>
              </w:rPr>
              <w:t xml:space="preserve">as </w:t>
            </w:r>
            <w:r w:rsidR="00FB299A" w:rsidRPr="00947F48">
              <w:rPr>
                <w:rFonts w:ascii="Times New Roman" w:hAnsi="Times New Roman"/>
                <w:sz w:val="18"/>
                <w:szCs w:val="18"/>
              </w:rPr>
              <w:t xml:space="preserve">designated by </w:t>
            </w:r>
            <w:r w:rsidR="00646DAE">
              <w:rPr>
                <w:rFonts w:ascii="Times New Roman" w:hAnsi="Times New Roman"/>
                <w:sz w:val="18"/>
                <w:szCs w:val="18"/>
              </w:rPr>
              <w:t>the county Prosecutor or DCS</w:t>
            </w:r>
            <w:r w:rsidR="00FB299A" w:rsidRPr="00947F48">
              <w:rPr>
                <w:rFonts w:ascii="Times New Roman" w:hAnsi="Times New Roman"/>
                <w:sz w:val="18"/>
                <w:szCs w:val="18"/>
              </w:rPr>
              <w:t>)</w:t>
            </w:r>
            <w:r w:rsidR="00B85871">
              <w:rPr>
                <w:rFonts w:ascii="Times New Roman" w:hAnsi="Times New Roman"/>
                <w:sz w:val="18"/>
                <w:szCs w:val="18"/>
              </w:rPr>
              <w:t>.  B</w:t>
            </w:r>
            <w:r w:rsidR="00B85871" w:rsidRPr="00EE3E0E">
              <w:rPr>
                <w:rFonts w:ascii="Times New Roman" w:hAnsi="Times New Roman"/>
                <w:sz w:val="18"/>
                <w:szCs w:val="18"/>
              </w:rPr>
              <w:t xml:space="preserve">ecause of the nature of the information </w:t>
            </w:r>
            <w:r w:rsidR="00EE3E0E" w:rsidRPr="00EE3E0E">
              <w:rPr>
                <w:rFonts w:ascii="Times New Roman" w:hAnsi="Times New Roman"/>
                <w:sz w:val="18"/>
                <w:szCs w:val="18"/>
              </w:rPr>
              <w:t>all methods of providing access should be offered securely using FIPS to protect the data the results contain.</w:t>
            </w:r>
            <w:r w:rsidR="00524E57">
              <w:rPr>
                <w:rFonts w:ascii="Times New Roman" w:hAnsi="Times New Roman"/>
                <w:sz w:val="18"/>
                <w:szCs w:val="18"/>
              </w:rPr>
              <w:t xml:space="preserve">  </w:t>
            </w:r>
          </w:p>
          <w:p w14:paraId="0B63C052" w14:textId="77777777" w:rsidR="00F81FE3" w:rsidRPr="00947F48" w:rsidRDefault="00F81FE3" w:rsidP="00947F48">
            <w:pPr>
              <w:widowControl w:val="0"/>
              <w:spacing w:before="120" w:after="120" w:line="240" w:lineRule="auto"/>
              <w:ind w:left="56" w:right="62"/>
              <w:rPr>
                <w:rFonts w:ascii="Times New Roman" w:hAnsi="Times New Roman"/>
                <w:sz w:val="18"/>
                <w:szCs w:val="18"/>
              </w:rPr>
            </w:pPr>
            <w:r>
              <w:rPr>
                <w:rFonts w:ascii="Times New Roman" w:hAnsi="Times New Roman"/>
                <w:sz w:val="18"/>
                <w:szCs w:val="18"/>
              </w:rPr>
              <w:t xml:space="preserve">If requested by the </w:t>
            </w:r>
            <w:smartTag w:uri="urn:schemas-microsoft-com:office:smarttags" w:element="place">
              <w:smartTag w:uri="urn:schemas-microsoft-com:office:smarttags" w:element="PlaceType">
                <w:r w:rsidR="008D4ABF">
                  <w:rPr>
                    <w:rFonts w:ascii="Times New Roman" w:hAnsi="Times New Roman"/>
                    <w:sz w:val="18"/>
                    <w:szCs w:val="18"/>
                  </w:rPr>
                  <w:t>county</w:t>
                </w:r>
              </w:smartTag>
              <w:r w:rsidR="008D4ABF">
                <w:rPr>
                  <w:rFonts w:ascii="Times New Roman" w:hAnsi="Times New Roman"/>
                  <w:sz w:val="18"/>
                  <w:szCs w:val="18"/>
                </w:rPr>
                <w:t xml:space="preserve"> </w:t>
              </w:r>
              <w:smartTag w:uri="urn:schemas-microsoft-com:office:smarttags" w:element="PlaceName">
                <w:r w:rsidR="008D4ABF">
                  <w:rPr>
                    <w:rFonts w:ascii="Times New Roman" w:hAnsi="Times New Roman"/>
                    <w:sz w:val="18"/>
                    <w:szCs w:val="18"/>
                  </w:rPr>
                  <w:t>P</w:t>
                </w:r>
                <w:r>
                  <w:rPr>
                    <w:rFonts w:ascii="Times New Roman" w:hAnsi="Times New Roman"/>
                    <w:sz w:val="18"/>
                    <w:szCs w:val="18"/>
                  </w:rPr>
                  <w:t>rosecutor</w:t>
                </w:r>
              </w:smartTag>
            </w:smartTag>
            <w:r>
              <w:rPr>
                <w:rFonts w:ascii="Times New Roman" w:hAnsi="Times New Roman"/>
                <w:sz w:val="18"/>
                <w:szCs w:val="18"/>
              </w:rPr>
              <w:t xml:space="preserve">, the Vendor may be required to mail copies of the results report to the parties tested.  </w:t>
            </w:r>
          </w:p>
          <w:p w14:paraId="0CD5CAAE" w14:textId="77777777" w:rsidR="00272250" w:rsidRPr="00947F48" w:rsidRDefault="00272250" w:rsidP="0045618D">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It is contemplated that CSB may be able to directly receive the test report’s data elements electronically into the ISETS</w:t>
            </w:r>
            <w:r w:rsidR="00346C44">
              <w:rPr>
                <w:rFonts w:ascii="Times New Roman" w:hAnsi="Times New Roman"/>
                <w:sz w:val="18"/>
                <w:szCs w:val="18"/>
              </w:rPr>
              <w:t>/INvest</w:t>
            </w:r>
            <w:r w:rsidRPr="00947F48">
              <w:rPr>
                <w:rFonts w:ascii="Times New Roman" w:hAnsi="Times New Roman"/>
                <w:sz w:val="18"/>
                <w:szCs w:val="18"/>
              </w:rPr>
              <w:t xml:space="preserve"> system</w:t>
            </w:r>
            <w:r w:rsidR="00346C44">
              <w:rPr>
                <w:rFonts w:ascii="Times New Roman" w:hAnsi="Times New Roman"/>
                <w:sz w:val="18"/>
                <w:szCs w:val="18"/>
              </w:rPr>
              <w:t xml:space="preserve"> </w:t>
            </w:r>
            <w:r w:rsidRPr="00947F48">
              <w:rPr>
                <w:rFonts w:ascii="Times New Roman" w:hAnsi="Times New Roman"/>
                <w:sz w:val="18"/>
                <w:szCs w:val="18"/>
              </w:rPr>
              <w:t>at some point during this contract period, and at the point that this feature goes live, and at CSB’s</w:t>
            </w:r>
            <w:r w:rsidR="0045618D">
              <w:rPr>
                <w:rFonts w:ascii="Times New Roman" w:hAnsi="Times New Roman"/>
                <w:sz w:val="18"/>
                <w:szCs w:val="18"/>
              </w:rPr>
              <w:t xml:space="preserve"> direction, the Vendor will utilize this means as applicable</w:t>
            </w:r>
            <w:r w:rsidRPr="00947F48">
              <w:rPr>
                <w:rFonts w:ascii="Times New Roman" w:hAnsi="Times New Roman"/>
                <w:sz w:val="18"/>
                <w:szCs w:val="18"/>
              </w:rPr>
              <w:t xml:space="preserve">.  The Vendor agrees to participate in the planning, designing, building, and testing phases as requested by CSB at no charge to the </w:t>
            </w:r>
            <w:r w:rsidR="00860C09">
              <w:rPr>
                <w:rFonts w:ascii="Times New Roman" w:hAnsi="Times New Roman"/>
                <w:sz w:val="18"/>
                <w:szCs w:val="18"/>
              </w:rPr>
              <w:t>S</w:t>
            </w:r>
            <w:r w:rsidRPr="00947F48">
              <w:rPr>
                <w:rFonts w:ascii="Times New Roman" w:hAnsi="Times New Roman"/>
                <w:sz w:val="18"/>
                <w:szCs w:val="18"/>
              </w:rPr>
              <w:t>tate.</w:t>
            </w:r>
          </w:p>
        </w:tc>
        <w:tc>
          <w:tcPr>
            <w:tcW w:w="2564" w:type="dxa"/>
            <w:tcBorders>
              <w:top w:val="single" w:sz="8" w:space="0" w:color="000000"/>
              <w:left w:val="single" w:sz="8" w:space="0" w:color="000000"/>
              <w:bottom w:val="single" w:sz="8" w:space="0" w:color="000000"/>
              <w:right w:val="single" w:sz="8" w:space="0" w:color="000000"/>
            </w:tcBorders>
            <w:tcMar>
              <w:left w:w="29" w:type="dxa"/>
              <w:right w:w="29" w:type="dxa"/>
            </w:tcMar>
          </w:tcPr>
          <w:p w14:paraId="00CD343B" w14:textId="77777777" w:rsidR="00272250" w:rsidRPr="00947F48" w:rsidRDefault="00272250" w:rsidP="0072370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 xml:space="preserve">Affirm that the report data </w:t>
            </w:r>
            <w:r w:rsidR="00723708">
              <w:rPr>
                <w:rFonts w:ascii="Times New Roman" w:hAnsi="Times New Roman"/>
                <w:sz w:val="18"/>
                <w:szCs w:val="18"/>
              </w:rPr>
              <w:t>is</w:t>
            </w:r>
            <w:r w:rsidRPr="00947F48">
              <w:rPr>
                <w:rFonts w:ascii="Times New Roman" w:hAnsi="Times New Roman"/>
                <w:sz w:val="18"/>
                <w:szCs w:val="18"/>
              </w:rPr>
              <w:t xml:space="preserve"> convertible from paper to electronic form and vice versa, signed electronically or in pen by the appropriate laboratory representative, and that the data will be transmitted electronically if any c</w:t>
            </w:r>
            <w:r w:rsidR="00646DAE">
              <w:rPr>
                <w:rFonts w:ascii="Times New Roman" w:hAnsi="Times New Roman"/>
                <w:sz w:val="18"/>
                <w:szCs w:val="18"/>
              </w:rPr>
              <w:t>ounty or DCS</w:t>
            </w:r>
            <w:r w:rsidRPr="00947F48">
              <w:rPr>
                <w:rFonts w:ascii="Times New Roman" w:hAnsi="Times New Roman"/>
                <w:sz w:val="18"/>
                <w:szCs w:val="18"/>
              </w:rPr>
              <w:t xml:space="preserve"> at the state level prefers electronic transmission at some point during the contract’s term</w:t>
            </w:r>
            <w:r w:rsidR="00860C09">
              <w:rPr>
                <w:rFonts w:ascii="Times New Roman" w:hAnsi="Times New Roman"/>
                <w:sz w:val="18"/>
                <w:szCs w:val="18"/>
              </w:rPr>
              <w:t>.</w:t>
            </w:r>
            <w:r w:rsidR="00075923">
              <w:rPr>
                <w:rFonts w:ascii="Times New Roman" w:hAnsi="Times New Roman"/>
                <w:sz w:val="18"/>
                <w:szCs w:val="18"/>
              </w:rPr>
              <w:t xml:space="preserve">  Also, identify whether reports are accessible throug</w:t>
            </w:r>
            <w:r w:rsidR="00374A93">
              <w:rPr>
                <w:rFonts w:ascii="Times New Roman" w:hAnsi="Times New Roman"/>
                <w:sz w:val="18"/>
                <w:szCs w:val="18"/>
              </w:rPr>
              <w:t xml:space="preserve">h a secure website if a </w:t>
            </w:r>
            <w:smartTag w:uri="urn:schemas-microsoft-com:office:smarttags" w:element="place">
              <w:smartTag w:uri="urn:schemas-microsoft-com:office:smarttags" w:element="PlaceType">
                <w:r w:rsidR="00374A93">
                  <w:rPr>
                    <w:rFonts w:ascii="Times New Roman" w:hAnsi="Times New Roman"/>
                    <w:sz w:val="18"/>
                    <w:szCs w:val="18"/>
                  </w:rPr>
                  <w:t>county</w:t>
                </w:r>
              </w:smartTag>
              <w:r w:rsidR="00374A93">
                <w:rPr>
                  <w:rFonts w:ascii="Times New Roman" w:hAnsi="Times New Roman"/>
                  <w:sz w:val="18"/>
                  <w:szCs w:val="18"/>
                </w:rPr>
                <w:t xml:space="preserve"> </w:t>
              </w:r>
              <w:smartTag w:uri="urn:schemas-microsoft-com:office:smarttags" w:element="PlaceName">
                <w:r w:rsidR="00374A93">
                  <w:rPr>
                    <w:rFonts w:ascii="Times New Roman" w:hAnsi="Times New Roman"/>
                    <w:sz w:val="18"/>
                    <w:szCs w:val="18"/>
                  </w:rPr>
                  <w:t>P</w:t>
                </w:r>
                <w:r w:rsidR="00075923">
                  <w:rPr>
                    <w:rFonts w:ascii="Times New Roman" w:hAnsi="Times New Roman"/>
                    <w:sz w:val="18"/>
                    <w:szCs w:val="18"/>
                  </w:rPr>
                  <w:t>rosecutor</w:t>
                </w:r>
              </w:smartTag>
            </w:smartTag>
            <w:r w:rsidR="00075923">
              <w:rPr>
                <w:rFonts w:ascii="Times New Roman" w:hAnsi="Times New Roman"/>
                <w:sz w:val="18"/>
                <w:szCs w:val="18"/>
              </w:rPr>
              <w:t xml:space="preserve"> selects that option.  </w:t>
            </w:r>
            <w:r w:rsidR="00F74CD4">
              <w:rPr>
                <w:rFonts w:ascii="Times New Roman" w:hAnsi="Times New Roman"/>
                <w:sz w:val="18"/>
                <w:szCs w:val="18"/>
              </w:rPr>
              <w:t>Respondent</w:t>
            </w:r>
            <w:r w:rsidR="00F81FE3">
              <w:rPr>
                <w:rFonts w:ascii="Times New Roman" w:hAnsi="Times New Roman"/>
                <w:sz w:val="18"/>
                <w:szCs w:val="18"/>
              </w:rPr>
              <w:t>s should affirm their agreement to mail copies of the results report to th</w:t>
            </w:r>
            <w:r w:rsidR="00374A93">
              <w:rPr>
                <w:rFonts w:ascii="Times New Roman" w:hAnsi="Times New Roman"/>
                <w:sz w:val="18"/>
                <w:szCs w:val="18"/>
              </w:rPr>
              <w:t xml:space="preserve">e parties tested at the </w:t>
            </w:r>
            <w:smartTag w:uri="urn:schemas-microsoft-com:office:smarttags" w:element="place">
              <w:smartTag w:uri="urn:schemas-microsoft-com:office:smarttags" w:element="PlaceType">
                <w:r w:rsidR="00374A93">
                  <w:rPr>
                    <w:rFonts w:ascii="Times New Roman" w:hAnsi="Times New Roman"/>
                    <w:sz w:val="18"/>
                    <w:szCs w:val="18"/>
                  </w:rPr>
                  <w:t>county</w:t>
                </w:r>
              </w:smartTag>
              <w:r w:rsidR="00374A93">
                <w:rPr>
                  <w:rFonts w:ascii="Times New Roman" w:hAnsi="Times New Roman"/>
                  <w:sz w:val="18"/>
                  <w:szCs w:val="18"/>
                </w:rPr>
                <w:t xml:space="preserve"> </w:t>
              </w:r>
              <w:smartTag w:uri="urn:schemas-microsoft-com:office:smarttags" w:element="PlaceName">
                <w:r w:rsidR="00374A93">
                  <w:rPr>
                    <w:rFonts w:ascii="Times New Roman" w:hAnsi="Times New Roman"/>
                    <w:sz w:val="18"/>
                    <w:szCs w:val="18"/>
                  </w:rPr>
                  <w:t>P</w:t>
                </w:r>
                <w:r w:rsidR="00F81FE3">
                  <w:rPr>
                    <w:rFonts w:ascii="Times New Roman" w:hAnsi="Times New Roman"/>
                    <w:sz w:val="18"/>
                    <w:szCs w:val="18"/>
                  </w:rPr>
                  <w:t>rosecutor</w:t>
                </w:r>
              </w:smartTag>
            </w:smartTag>
            <w:r w:rsidR="00F81FE3">
              <w:rPr>
                <w:rFonts w:ascii="Times New Roman" w:hAnsi="Times New Roman"/>
                <w:sz w:val="18"/>
                <w:szCs w:val="18"/>
              </w:rPr>
              <w:t>’s request.</w:t>
            </w:r>
          </w:p>
        </w:tc>
        <w:tc>
          <w:tcPr>
            <w:tcW w:w="1245" w:type="dxa"/>
            <w:tcBorders>
              <w:top w:val="single" w:sz="8" w:space="0" w:color="000000"/>
              <w:left w:val="single" w:sz="8" w:space="0" w:color="000000"/>
              <w:bottom w:val="single" w:sz="8" w:space="0" w:color="000000"/>
              <w:right w:val="single" w:sz="8" w:space="0" w:color="000000"/>
            </w:tcBorders>
            <w:tcMar>
              <w:left w:w="29" w:type="dxa"/>
              <w:right w:w="29" w:type="dxa"/>
            </w:tcMar>
          </w:tcPr>
          <w:p w14:paraId="5B5965B1" w14:textId="77777777" w:rsidR="00272250" w:rsidRPr="00947F48" w:rsidRDefault="00AE23FD" w:rsidP="00066692">
            <w:pPr>
              <w:widowControl w:val="0"/>
              <w:spacing w:before="120" w:after="0" w:line="240" w:lineRule="auto"/>
              <w:rPr>
                <w:rFonts w:ascii="Times New Roman" w:hAnsi="Times New Roman"/>
                <w:sz w:val="18"/>
                <w:szCs w:val="18"/>
              </w:rPr>
            </w:pPr>
            <w:r>
              <w:rPr>
                <w:rFonts w:ascii="Times New Roman" w:hAnsi="Times New Roman"/>
                <w:sz w:val="18"/>
                <w:szCs w:val="18"/>
              </w:rPr>
              <w:t>B -CAP/Invoice reduction</w:t>
            </w:r>
          </w:p>
        </w:tc>
      </w:tr>
      <w:tr w:rsidR="00AE3379" w:rsidRPr="00272250" w14:paraId="6B9614A9" w14:textId="77777777" w:rsidTr="00AC0D2B">
        <w:trPr>
          <w:cantSplit/>
          <w:trHeight w:val="76"/>
        </w:trPr>
        <w:tc>
          <w:tcPr>
            <w:tcW w:w="316" w:type="dxa"/>
            <w:tcBorders>
              <w:top w:val="single" w:sz="8" w:space="0" w:color="000000"/>
              <w:left w:val="single" w:sz="8" w:space="0" w:color="000000"/>
              <w:bottom w:val="single" w:sz="8" w:space="0" w:color="000000"/>
              <w:right w:val="single" w:sz="8" w:space="0" w:color="000000"/>
            </w:tcBorders>
            <w:tcMar>
              <w:left w:w="29" w:type="dxa"/>
              <w:right w:w="29" w:type="dxa"/>
            </w:tcMar>
          </w:tcPr>
          <w:p w14:paraId="66F0D1BA" w14:textId="77777777" w:rsidR="00272250" w:rsidRPr="00947F48" w:rsidRDefault="004E5BA2" w:rsidP="00947F48">
            <w:pPr>
              <w:widowControl w:val="0"/>
              <w:spacing w:before="120" w:after="120" w:line="240" w:lineRule="auto"/>
              <w:ind w:left="56" w:right="62"/>
              <w:jc w:val="center"/>
              <w:rPr>
                <w:rFonts w:ascii="Times New Roman" w:hAnsi="Times New Roman"/>
                <w:sz w:val="18"/>
                <w:szCs w:val="18"/>
              </w:rPr>
            </w:pPr>
            <w:r w:rsidRPr="00947F48">
              <w:rPr>
                <w:rFonts w:ascii="Times New Roman" w:hAnsi="Times New Roman"/>
                <w:sz w:val="18"/>
                <w:szCs w:val="18"/>
              </w:rPr>
              <w:t>26</w:t>
            </w:r>
          </w:p>
        </w:tc>
        <w:tc>
          <w:tcPr>
            <w:tcW w:w="1511" w:type="dxa"/>
            <w:tcBorders>
              <w:top w:val="single" w:sz="8" w:space="0" w:color="000000"/>
              <w:left w:val="single" w:sz="8" w:space="0" w:color="000000"/>
              <w:bottom w:val="single" w:sz="8" w:space="0" w:color="000000"/>
              <w:right w:val="single" w:sz="8" w:space="0" w:color="000000"/>
            </w:tcBorders>
            <w:tcMar>
              <w:left w:w="29" w:type="dxa"/>
              <w:right w:w="29" w:type="dxa"/>
            </w:tcMar>
          </w:tcPr>
          <w:p w14:paraId="3FAAB16D"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Testifying</w:t>
            </w:r>
          </w:p>
        </w:tc>
        <w:tc>
          <w:tcPr>
            <w:tcW w:w="3700" w:type="dxa"/>
            <w:tcBorders>
              <w:top w:val="single" w:sz="8" w:space="0" w:color="000000"/>
              <w:left w:val="single" w:sz="8" w:space="0" w:color="000000"/>
              <w:bottom w:val="single" w:sz="8" w:space="0" w:color="000000"/>
              <w:right w:val="single" w:sz="8" w:space="0" w:color="000000"/>
            </w:tcBorders>
            <w:tcMar>
              <w:left w:w="29" w:type="dxa"/>
              <w:right w:w="29" w:type="dxa"/>
            </w:tcMar>
          </w:tcPr>
          <w:p w14:paraId="126568CF" w14:textId="77777777" w:rsidR="00272250" w:rsidRPr="00947F48" w:rsidRDefault="00272250" w:rsidP="006A2A0A">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 xml:space="preserve">The Vendor agrees to provide expert testimony as needed in any court proceeding in which the genetic test results are timely challenged.  The Prosecutor’s Office will inform the Vendor as soon as possible that the test results are being challenged and the Vendor will provide a qualified expert who has appeared in other court trials to testify regarding the test procedures, the genetic testing theories, chain of custody issues within the knowledge of the testifier, and interpretation of the results of the test.  The Vendor agrees to pay all costs associated with the provision of the expert witness, even if the witness is not called although the tests were </w:t>
            </w:r>
            <w:r w:rsidR="00990398" w:rsidRPr="00947F48">
              <w:rPr>
                <w:rFonts w:ascii="Times New Roman" w:hAnsi="Times New Roman"/>
                <w:sz w:val="18"/>
                <w:szCs w:val="18"/>
              </w:rPr>
              <w:t xml:space="preserve">legally </w:t>
            </w:r>
            <w:r w:rsidRPr="00947F48">
              <w:rPr>
                <w:rFonts w:ascii="Times New Roman" w:hAnsi="Times New Roman"/>
                <w:sz w:val="18"/>
                <w:szCs w:val="18"/>
              </w:rPr>
              <w:t>challenged.</w:t>
            </w:r>
            <w:r w:rsidR="006A2A0A">
              <w:t xml:space="preserve">  </w:t>
            </w:r>
            <w:r w:rsidR="006A2A0A" w:rsidRPr="006A2A0A">
              <w:rPr>
                <w:rFonts w:ascii="Times New Roman" w:hAnsi="Times New Roman"/>
                <w:sz w:val="18"/>
                <w:szCs w:val="18"/>
              </w:rPr>
              <w:t xml:space="preserve">The </w:t>
            </w:r>
            <w:r w:rsidR="006A2A0A">
              <w:rPr>
                <w:rFonts w:ascii="Times New Roman" w:hAnsi="Times New Roman"/>
                <w:sz w:val="18"/>
                <w:szCs w:val="18"/>
              </w:rPr>
              <w:t>V</w:t>
            </w:r>
            <w:r w:rsidR="006A2A0A" w:rsidRPr="006A2A0A">
              <w:rPr>
                <w:rFonts w:ascii="Times New Roman" w:hAnsi="Times New Roman"/>
                <w:sz w:val="18"/>
                <w:szCs w:val="18"/>
              </w:rPr>
              <w:t xml:space="preserve">endor </w:t>
            </w:r>
            <w:r w:rsidR="006A2A0A">
              <w:rPr>
                <w:rFonts w:ascii="Times New Roman" w:hAnsi="Times New Roman"/>
                <w:sz w:val="18"/>
                <w:szCs w:val="18"/>
              </w:rPr>
              <w:t xml:space="preserve">also agrees to </w:t>
            </w:r>
            <w:r w:rsidR="006A2A0A" w:rsidRPr="006A2A0A">
              <w:rPr>
                <w:rFonts w:ascii="Times New Roman" w:hAnsi="Times New Roman"/>
                <w:sz w:val="18"/>
                <w:szCs w:val="18"/>
              </w:rPr>
              <w:t>assis</w:t>
            </w:r>
            <w:r w:rsidR="00104829">
              <w:rPr>
                <w:rFonts w:ascii="Times New Roman" w:hAnsi="Times New Roman"/>
                <w:sz w:val="18"/>
                <w:szCs w:val="18"/>
              </w:rPr>
              <w:t>t in preparation of</w:t>
            </w:r>
            <w:r w:rsidR="006A2A0A" w:rsidRPr="006A2A0A">
              <w:rPr>
                <w:rFonts w:ascii="Times New Roman" w:hAnsi="Times New Roman"/>
                <w:sz w:val="18"/>
                <w:szCs w:val="18"/>
              </w:rPr>
              <w:t xml:space="preserve"> and responses to pre-trial motions and discovery, including, but not limited to, depositions, interrogatories and answers thereto, requests for production of documents and responses thereto, subpoenas and responses ther</w:t>
            </w:r>
            <w:r w:rsidR="006A2A0A">
              <w:rPr>
                <w:rFonts w:ascii="Times New Roman" w:hAnsi="Times New Roman"/>
                <w:sz w:val="18"/>
                <w:szCs w:val="18"/>
              </w:rPr>
              <w:t>eto, and trial preparation, at V</w:t>
            </w:r>
            <w:r w:rsidR="006A2A0A" w:rsidRPr="006A2A0A">
              <w:rPr>
                <w:rFonts w:ascii="Times New Roman" w:hAnsi="Times New Roman"/>
                <w:sz w:val="18"/>
                <w:szCs w:val="18"/>
              </w:rPr>
              <w:t>endors expense</w:t>
            </w:r>
            <w:r w:rsidR="00C6260F">
              <w:rPr>
                <w:rFonts w:ascii="Times New Roman" w:hAnsi="Times New Roman"/>
                <w:sz w:val="18"/>
                <w:szCs w:val="18"/>
              </w:rPr>
              <w:t>.</w:t>
            </w:r>
          </w:p>
        </w:tc>
        <w:tc>
          <w:tcPr>
            <w:tcW w:w="2564" w:type="dxa"/>
            <w:tcBorders>
              <w:top w:val="single" w:sz="8" w:space="0" w:color="000000"/>
              <w:left w:val="single" w:sz="8" w:space="0" w:color="000000"/>
              <w:bottom w:val="single" w:sz="8" w:space="0" w:color="000000"/>
              <w:right w:val="single" w:sz="8" w:space="0" w:color="000000"/>
            </w:tcBorders>
            <w:tcMar>
              <w:left w:w="29" w:type="dxa"/>
              <w:right w:w="29" w:type="dxa"/>
            </w:tcMar>
          </w:tcPr>
          <w:p w14:paraId="5772883E"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 xml:space="preserve">Briefly describe how an expert witness is chosen and how the expert witness prepares for trial; </w:t>
            </w:r>
            <w:r w:rsidR="006A2A0A">
              <w:rPr>
                <w:rFonts w:ascii="Times New Roman" w:hAnsi="Times New Roman"/>
                <w:sz w:val="18"/>
                <w:szCs w:val="18"/>
              </w:rPr>
              <w:t xml:space="preserve">describe how the Respondent will assist with the preparation of discovery responses and </w:t>
            </w:r>
            <w:r w:rsidRPr="00947F48">
              <w:rPr>
                <w:rFonts w:ascii="Times New Roman" w:hAnsi="Times New Roman"/>
                <w:sz w:val="18"/>
                <w:szCs w:val="18"/>
              </w:rPr>
              <w:t xml:space="preserve">affirm that the </w:t>
            </w:r>
            <w:r w:rsidR="00F74CD4">
              <w:rPr>
                <w:rFonts w:ascii="Times New Roman" w:hAnsi="Times New Roman"/>
                <w:sz w:val="18"/>
                <w:szCs w:val="18"/>
              </w:rPr>
              <w:t>Respondent</w:t>
            </w:r>
            <w:r w:rsidRPr="00947F48">
              <w:rPr>
                <w:rFonts w:ascii="Times New Roman" w:hAnsi="Times New Roman"/>
                <w:sz w:val="18"/>
                <w:szCs w:val="18"/>
              </w:rPr>
              <w:t xml:space="preserve"> will pay for all costs associated with the expert witness</w:t>
            </w:r>
            <w:r w:rsidR="006A2A0A">
              <w:rPr>
                <w:rFonts w:ascii="Times New Roman" w:hAnsi="Times New Roman"/>
                <w:sz w:val="18"/>
                <w:szCs w:val="18"/>
              </w:rPr>
              <w:t xml:space="preserve"> and assistance in the preparation of discovery responses</w:t>
            </w:r>
            <w:r w:rsidR="00860C09">
              <w:rPr>
                <w:rFonts w:ascii="Times New Roman" w:hAnsi="Times New Roman"/>
                <w:sz w:val="18"/>
                <w:szCs w:val="18"/>
              </w:rPr>
              <w:t>.</w:t>
            </w:r>
          </w:p>
        </w:tc>
        <w:tc>
          <w:tcPr>
            <w:tcW w:w="1245" w:type="dxa"/>
            <w:tcBorders>
              <w:top w:val="single" w:sz="8" w:space="0" w:color="000000"/>
              <w:left w:val="single" w:sz="8" w:space="0" w:color="000000"/>
              <w:bottom w:val="single" w:sz="8" w:space="0" w:color="000000"/>
              <w:right w:val="single" w:sz="8" w:space="0" w:color="000000"/>
            </w:tcBorders>
            <w:tcMar>
              <w:left w:w="29" w:type="dxa"/>
              <w:right w:w="29" w:type="dxa"/>
            </w:tcMar>
          </w:tcPr>
          <w:p w14:paraId="5FE19175" w14:textId="77777777" w:rsidR="00272250" w:rsidRPr="00947F48" w:rsidRDefault="00AE23FD" w:rsidP="00066692">
            <w:pPr>
              <w:widowControl w:val="0"/>
              <w:spacing w:before="120" w:after="0" w:line="240" w:lineRule="auto"/>
              <w:rPr>
                <w:rFonts w:ascii="Times New Roman" w:hAnsi="Times New Roman"/>
                <w:sz w:val="18"/>
                <w:szCs w:val="18"/>
              </w:rPr>
            </w:pPr>
            <w:r>
              <w:rPr>
                <w:rFonts w:ascii="Times New Roman" w:hAnsi="Times New Roman"/>
                <w:sz w:val="18"/>
                <w:szCs w:val="18"/>
              </w:rPr>
              <w:t>C -</w:t>
            </w:r>
            <w:r w:rsidR="00066692">
              <w:rPr>
                <w:rFonts w:ascii="Times New Roman" w:hAnsi="Times New Roman"/>
                <w:sz w:val="18"/>
                <w:szCs w:val="18"/>
              </w:rPr>
              <w:t xml:space="preserve"> </w:t>
            </w:r>
            <w:r>
              <w:rPr>
                <w:rFonts w:ascii="Times New Roman" w:hAnsi="Times New Roman"/>
                <w:sz w:val="18"/>
                <w:szCs w:val="18"/>
              </w:rPr>
              <w:t>Invoice reduction</w:t>
            </w:r>
          </w:p>
        </w:tc>
      </w:tr>
      <w:tr w:rsidR="00AE3379" w:rsidRPr="00272250" w14:paraId="5F587A73" w14:textId="77777777" w:rsidTr="00AC0D2B">
        <w:trPr>
          <w:cantSplit/>
          <w:trHeight w:val="76"/>
        </w:trPr>
        <w:tc>
          <w:tcPr>
            <w:tcW w:w="316" w:type="dxa"/>
            <w:tcBorders>
              <w:top w:val="single" w:sz="8" w:space="0" w:color="000000"/>
              <w:left w:val="single" w:sz="8" w:space="0" w:color="000000"/>
              <w:bottom w:val="single" w:sz="8" w:space="0" w:color="000000"/>
              <w:right w:val="single" w:sz="8" w:space="0" w:color="000000"/>
            </w:tcBorders>
            <w:tcMar>
              <w:left w:w="29" w:type="dxa"/>
              <w:right w:w="29" w:type="dxa"/>
            </w:tcMar>
          </w:tcPr>
          <w:p w14:paraId="77A38B75" w14:textId="77777777" w:rsidR="00272250" w:rsidRPr="00947F48" w:rsidRDefault="004E5BA2" w:rsidP="00947F48">
            <w:pPr>
              <w:widowControl w:val="0"/>
              <w:spacing w:before="120" w:after="120" w:line="240" w:lineRule="auto"/>
              <w:ind w:left="56" w:right="62"/>
              <w:jc w:val="center"/>
              <w:rPr>
                <w:rFonts w:ascii="Times New Roman" w:hAnsi="Times New Roman"/>
                <w:sz w:val="18"/>
                <w:szCs w:val="18"/>
              </w:rPr>
            </w:pPr>
            <w:r w:rsidRPr="00947F48">
              <w:rPr>
                <w:rFonts w:ascii="Times New Roman" w:hAnsi="Times New Roman"/>
                <w:sz w:val="18"/>
                <w:szCs w:val="18"/>
              </w:rPr>
              <w:lastRenderedPageBreak/>
              <w:t>27</w:t>
            </w:r>
          </w:p>
        </w:tc>
        <w:tc>
          <w:tcPr>
            <w:tcW w:w="1511" w:type="dxa"/>
            <w:tcBorders>
              <w:top w:val="single" w:sz="8" w:space="0" w:color="000000"/>
              <w:left w:val="single" w:sz="8" w:space="0" w:color="000000"/>
              <w:bottom w:val="single" w:sz="8" w:space="0" w:color="000000"/>
              <w:right w:val="single" w:sz="8" w:space="0" w:color="000000"/>
            </w:tcBorders>
            <w:tcMar>
              <w:left w:w="29" w:type="dxa"/>
              <w:right w:w="29" w:type="dxa"/>
            </w:tcMar>
          </w:tcPr>
          <w:p w14:paraId="5829EF47"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Providing Information</w:t>
            </w:r>
          </w:p>
        </w:tc>
        <w:tc>
          <w:tcPr>
            <w:tcW w:w="3700" w:type="dxa"/>
            <w:tcBorders>
              <w:top w:val="single" w:sz="8" w:space="0" w:color="000000"/>
              <w:left w:val="single" w:sz="8" w:space="0" w:color="000000"/>
              <w:bottom w:val="single" w:sz="8" w:space="0" w:color="000000"/>
              <w:right w:val="single" w:sz="8" w:space="0" w:color="000000"/>
            </w:tcBorders>
            <w:tcMar>
              <w:left w:w="29" w:type="dxa"/>
              <w:right w:w="29" w:type="dxa"/>
            </w:tcMar>
          </w:tcPr>
          <w:p w14:paraId="5BCD66A9"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Vendor agrees to be available to discuss the collection approach, chain of custody, test results, and genetic testing theory with a representative o</w:t>
            </w:r>
            <w:r w:rsidR="00646DAE">
              <w:rPr>
                <w:rFonts w:ascii="Times New Roman" w:hAnsi="Times New Roman"/>
                <w:sz w:val="18"/>
                <w:szCs w:val="18"/>
              </w:rPr>
              <w:t>f the Prosecutor’s Office or DCS</w:t>
            </w:r>
            <w:r w:rsidRPr="00947F48">
              <w:rPr>
                <w:rFonts w:ascii="Times New Roman" w:hAnsi="Times New Roman"/>
                <w:sz w:val="18"/>
                <w:szCs w:val="18"/>
              </w:rPr>
              <w:t xml:space="preserve"> upon request, and to provide certain information in writing, including affidavits, in situations that do not necessitate the presence of an expert witness.</w:t>
            </w:r>
          </w:p>
        </w:tc>
        <w:tc>
          <w:tcPr>
            <w:tcW w:w="2564" w:type="dxa"/>
            <w:tcBorders>
              <w:top w:val="single" w:sz="8" w:space="0" w:color="000000"/>
              <w:left w:val="single" w:sz="8" w:space="0" w:color="000000"/>
              <w:bottom w:val="single" w:sz="8" w:space="0" w:color="000000"/>
              <w:right w:val="single" w:sz="8" w:space="0" w:color="000000"/>
            </w:tcBorders>
            <w:tcMar>
              <w:left w:w="29" w:type="dxa"/>
              <w:right w:w="29" w:type="dxa"/>
            </w:tcMar>
          </w:tcPr>
          <w:p w14:paraId="71E84280" w14:textId="77777777" w:rsidR="00272250" w:rsidRPr="00947F48" w:rsidRDefault="00272250" w:rsidP="00646DAE">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Briefly describe Respondent’s protocols for r</w:t>
            </w:r>
            <w:r w:rsidR="00646DAE">
              <w:rPr>
                <w:rFonts w:ascii="Times New Roman" w:hAnsi="Times New Roman"/>
                <w:sz w:val="18"/>
                <w:szCs w:val="18"/>
              </w:rPr>
              <w:t>apidly responding to county or DCS</w:t>
            </w:r>
            <w:r w:rsidRPr="00947F48">
              <w:rPr>
                <w:rFonts w:ascii="Times New Roman" w:hAnsi="Times New Roman"/>
                <w:sz w:val="18"/>
                <w:szCs w:val="18"/>
              </w:rPr>
              <w:t xml:space="preserve"> inquiries, tracking and escalation of issues, and providing information in writing as appropriate; briefly describe who is responsible for these responses</w:t>
            </w:r>
            <w:r w:rsidR="00860C09">
              <w:rPr>
                <w:rFonts w:ascii="Times New Roman" w:hAnsi="Times New Roman"/>
                <w:sz w:val="18"/>
                <w:szCs w:val="18"/>
              </w:rPr>
              <w:t>.</w:t>
            </w:r>
          </w:p>
        </w:tc>
        <w:tc>
          <w:tcPr>
            <w:tcW w:w="1245" w:type="dxa"/>
            <w:tcBorders>
              <w:top w:val="single" w:sz="8" w:space="0" w:color="000000"/>
              <w:left w:val="single" w:sz="8" w:space="0" w:color="000000"/>
              <w:bottom w:val="single" w:sz="8" w:space="0" w:color="000000"/>
              <w:right w:val="single" w:sz="8" w:space="0" w:color="000000"/>
            </w:tcBorders>
            <w:tcMar>
              <w:left w:w="29" w:type="dxa"/>
              <w:right w:w="29" w:type="dxa"/>
            </w:tcMar>
          </w:tcPr>
          <w:p w14:paraId="764C11EC" w14:textId="77777777" w:rsidR="00272250" w:rsidRPr="00947F48" w:rsidRDefault="00AE23FD" w:rsidP="00066692">
            <w:pPr>
              <w:widowControl w:val="0"/>
              <w:spacing w:before="120" w:after="0" w:line="240" w:lineRule="auto"/>
              <w:rPr>
                <w:rFonts w:ascii="Times New Roman" w:hAnsi="Times New Roman"/>
                <w:sz w:val="18"/>
                <w:szCs w:val="18"/>
              </w:rPr>
            </w:pPr>
            <w:r>
              <w:rPr>
                <w:rFonts w:ascii="Times New Roman" w:hAnsi="Times New Roman"/>
                <w:sz w:val="18"/>
                <w:szCs w:val="18"/>
              </w:rPr>
              <w:t>C -</w:t>
            </w:r>
            <w:r w:rsidR="00066692">
              <w:rPr>
                <w:rFonts w:ascii="Times New Roman" w:hAnsi="Times New Roman"/>
                <w:sz w:val="18"/>
                <w:szCs w:val="18"/>
              </w:rPr>
              <w:t xml:space="preserve"> </w:t>
            </w:r>
            <w:r>
              <w:rPr>
                <w:rFonts w:ascii="Times New Roman" w:hAnsi="Times New Roman"/>
                <w:sz w:val="18"/>
                <w:szCs w:val="18"/>
              </w:rPr>
              <w:t>Invoice reduction</w:t>
            </w:r>
          </w:p>
        </w:tc>
      </w:tr>
      <w:tr w:rsidR="00AE3379" w:rsidRPr="00272250" w14:paraId="529ED6C3" w14:textId="77777777" w:rsidTr="00AC0D2B">
        <w:trPr>
          <w:cantSplit/>
          <w:trHeight w:val="76"/>
        </w:trPr>
        <w:tc>
          <w:tcPr>
            <w:tcW w:w="316" w:type="dxa"/>
            <w:tcBorders>
              <w:top w:val="single" w:sz="8" w:space="0" w:color="000000"/>
              <w:left w:val="single" w:sz="8" w:space="0" w:color="000000"/>
              <w:bottom w:val="single" w:sz="8" w:space="0" w:color="000000"/>
              <w:right w:val="single" w:sz="8" w:space="0" w:color="000000"/>
            </w:tcBorders>
            <w:tcMar>
              <w:left w:w="29" w:type="dxa"/>
              <w:right w:w="29" w:type="dxa"/>
            </w:tcMar>
          </w:tcPr>
          <w:p w14:paraId="605E8762" w14:textId="77777777" w:rsidR="00272250" w:rsidRPr="00947F48" w:rsidRDefault="004E5BA2" w:rsidP="00947F48">
            <w:pPr>
              <w:widowControl w:val="0"/>
              <w:spacing w:before="120" w:after="120" w:line="240" w:lineRule="auto"/>
              <w:ind w:left="56" w:right="62"/>
              <w:jc w:val="center"/>
              <w:rPr>
                <w:rFonts w:ascii="Times New Roman" w:hAnsi="Times New Roman"/>
                <w:sz w:val="18"/>
                <w:szCs w:val="18"/>
              </w:rPr>
            </w:pPr>
            <w:r w:rsidRPr="00947F48">
              <w:rPr>
                <w:rFonts w:ascii="Times New Roman" w:hAnsi="Times New Roman"/>
                <w:sz w:val="18"/>
                <w:szCs w:val="18"/>
              </w:rPr>
              <w:t>28</w:t>
            </w:r>
          </w:p>
        </w:tc>
        <w:tc>
          <w:tcPr>
            <w:tcW w:w="1511" w:type="dxa"/>
            <w:tcBorders>
              <w:top w:val="single" w:sz="8" w:space="0" w:color="000000"/>
              <w:left w:val="single" w:sz="8" w:space="0" w:color="000000"/>
              <w:bottom w:val="single" w:sz="8" w:space="0" w:color="000000"/>
              <w:right w:val="single" w:sz="8" w:space="0" w:color="000000"/>
            </w:tcBorders>
            <w:tcMar>
              <w:left w:w="29" w:type="dxa"/>
              <w:right w:w="29" w:type="dxa"/>
            </w:tcMar>
          </w:tcPr>
          <w:p w14:paraId="257CB33D"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Customer Service</w:t>
            </w:r>
          </w:p>
        </w:tc>
        <w:tc>
          <w:tcPr>
            <w:tcW w:w="3700" w:type="dxa"/>
            <w:tcBorders>
              <w:top w:val="single" w:sz="8" w:space="0" w:color="000000"/>
              <w:left w:val="single" w:sz="8" w:space="0" w:color="000000"/>
              <w:bottom w:val="single" w:sz="8" w:space="0" w:color="000000"/>
              <w:right w:val="single" w:sz="8" w:space="0" w:color="000000"/>
            </w:tcBorders>
            <w:tcMar>
              <w:left w:w="29" w:type="dxa"/>
              <w:right w:w="29" w:type="dxa"/>
            </w:tcMar>
          </w:tcPr>
          <w:p w14:paraId="19AE9D35" w14:textId="0F8191DA" w:rsidR="00842023" w:rsidRPr="00C62D9C" w:rsidRDefault="00272250" w:rsidP="00617F9B">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The Vendor shall supply a Customer Service Plan with metrics that indicate customer serv</w:t>
            </w:r>
            <w:r w:rsidR="00646DAE">
              <w:rPr>
                <w:rFonts w:ascii="Times New Roman" w:hAnsi="Times New Roman"/>
                <w:sz w:val="18"/>
                <w:szCs w:val="18"/>
              </w:rPr>
              <w:t xml:space="preserve">ice responsiveness, subject to DCS </w:t>
            </w:r>
            <w:r w:rsidRPr="00947F48">
              <w:rPr>
                <w:rFonts w:ascii="Times New Roman" w:hAnsi="Times New Roman"/>
                <w:sz w:val="18"/>
                <w:szCs w:val="18"/>
              </w:rPr>
              <w:t>approval.  Metrics should include: 1) the number of FTEs required statewide to collect samples if the Vendor collected all the samples in all counties; 2) the average response time to a message sent by email or left on voice mail; 3) response time to cover collectors who are unable to make collection appointments; 4) response time to find alternative site locations; 5) response time to questions that require follow-up activity by the Vendor; 6) average time to proactively update Prosecutor’s Offices regarding cases or events that might impact them</w:t>
            </w:r>
            <w:r w:rsidR="00842023">
              <w:rPr>
                <w:rFonts w:ascii="Times New Roman" w:hAnsi="Times New Roman"/>
                <w:sz w:val="18"/>
                <w:szCs w:val="18"/>
              </w:rPr>
              <w:t xml:space="preserve">; </w:t>
            </w:r>
            <w:r w:rsidR="00842023" w:rsidRPr="00804543">
              <w:rPr>
                <w:rFonts w:ascii="Times New Roman" w:hAnsi="Times New Roman"/>
                <w:sz w:val="18"/>
                <w:szCs w:val="18"/>
              </w:rPr>
              <w:t xml:space="preserve">7) </w:t>
            </w:r>
            <w:r w:rsidR="00842023" w:rsidRPr="00804543">
              <w:rPr>
                <w:rStyle w:val="cf01"/>
                <w:rFonts w:ascii="Times New Roman" w:hAnsi="Times New Roman" w:cs="Times New Roman"/>
              </w:rPr>
              <w:t xml:space="preserve">In the event of a national </w:t>
            </w:r>
            <w:r w:rsidR="00C7062A" w:rsidRPr="00804543">
              <w:rPr>
                <w:rStyle w:val="cf01"/>
                <w:rFonts w:ascii="Times New Roman" w:hAnsi="Times New Roman" w:cs="Times New Roman"/>
              </w:rPr>
              <w:t xml:space="preserve">emergency such as a </w:t>
            </w:r>
            <w:r w:rsidR="00842023" w:rsidRPr="00804543">
              <w:rPr>
                <w:rStyle w:val="cf01"/>
                <w:rFonts w:ascii="Times New Roman" w:hAnsi="Times New Roman" w:cs="Times New Roman"/>
              </w:rPr>
              <w:t xml:space="preserve">pandemic, the vendor will provide alternatives to collection such as drive through testing or other substitutions for test collections. During such time, </w:t>
            </w:r>
            <w:r w:rsidR="0039565C" w:rsidRPr="00804543">
              <w:rPr>
                <w:rStyle w:val="cf01"/>
                <w:rFonts w:ascii="Times New Roman" w:hAnsi="Times New Roman" w:cs="Times New Roman"/>
              </w:rPr>
              <w:t>if county</w:t>
            </w:r>
            <w:r w:rsidR="00C62D9C" w:rsidRPr="00804543">
              <w:rPr>
                <w:rStyle w:val="cf01"/>
                <w:rFonts w:ascii="Times New Roman" w:hAnsi="Times New Roman" w:cs="Times New Roman"/>
              </w:rPr>
              <w:t xml:space="preserve"> personnel</w:t>
            </w:r>
            <w:r w:rsidR="00804543">
              <w:rPr>
                <w:rStyle w:val="cf01"/>
                <w:rFonts w:ascii="Times New Roman" w:hAnsi="Times New Roman" w:cs="Times New Roman"/>
              </w:rPr>
              <w:t xml:space="preserve"> </w:t>
            </w:r>
            <w:r w:rsidR="0039565C" w:rsidRPr="00804543">
              <w:rPr>
                <w:rStyle w:val="cf01"/>
                <w:rFonts w:ascii="Times New Roman" w:hAnsi="Times New Roman" w:cs="Times New Roman"/>
              </w:rPr>
              <w:t>assume collection responsibilities</w:t>
            </w:r>
            <w:r w:rsidR="00C62D9C" w:rsidRPr="00804543">
              <w:rPr>
                <w:rStyle w:val="cf01"/>
                <w:rFonts w:ascii="Times New Roman" w:hAnsi="Times New Roman" w:cs="Times New Roman"/>
              </w:rPr>
              <w:t xml:space="preserve">, </w:t>
            </w:r>
            <w:r w:rsidR="00842023" w:rsidRPr="00804543">
              <w:rPr>
                <w:rStyle w:val="cf01"/>
                <w:rFonts w:ascii="Times New Roman" w:hAnsi="Times New Roman" w:cs="Times New Roman"/>
              </w:rPr>
              <w:t>vendors will provide the counties with PPE such as gloves, face masks or face shields.</w:t>
            </w:r>
          </w:p>
          <w:p w14:paraId="457608D2" w14:textId="1C8B1550" w:rsidR="00842023" w:rsidRDefault="00AA6C13" w:rsidP="00646DAE">
            <w:pPr>
              <w:widowControl w:val="0"/>
              <w:spacing w:before="120" w:after="120" w:line="240" w:lineRule="auto"/>
              <w:ind w:left="56" w:right="62"/>
              <w:rPr>
                <w:rFonts w:ascii="Times New Roman" w:hAnsi="Times New Roman"/>
                <w:sz w:val="18"/>
                <w:szCs w:val="18"/>
              </w:rPr>
            </w:pPr>
            <w:r>
              <w:rPr>
                <w:rFonts w:ascii="Times New Roman" w:hAnsi="Times New Roman"/>
                <w:sz w:val="18"/>
                <w:szCs w:val="18"/>
              </w:rPr>
              <w:t xml:space="preserve">The Customer Service Plan and the customer service metrics will be incorporated by reference into the Vendor Contract.  </w:t>
            </w:r>
            <w:r w:rsidR="00D338B9">
              <w:rPr>
                <w:rFonts w:ascii="Times New Roman" w:hAnsi="Times New Roman"/>
                <w:sz w:val="18"/>
                <w:szCs w:val="18"/>
              </w:rPr>
              <w:t xml:space="preserve">Additionally, the Vendor shall provide their dispute resolution plan for addressing customer service issue or </w:t>
            </w:r>
            <w:r w:rsidR="00104829">
              <w:rPr>
                <w:rFonts w:ascii="Times New Roman" w:hAnsi="Times New Roman"/>
                <w:sz w:val="18"/>
                <w:szCs w:val="18"/>
              </w:rPr>
              <w:t>disputes with the Prosecutor’s O</w:t>
            </w:r>
            <w:r w:rsidR="00D338B9">
              <w:rPr>
                <w:rFonts w:ascii="Times New Roman" w:hAnsi="Times New Roman"/>
                <w:sz w:val="18"/>
                <w:szCs w:val="18"/>
              </w:rPr>
              <w:t xml:space="preserve">ffices. </w:t>
            </w:r>
          </w:p>
          <w:p w14:paraId="3BF4EF92" w14:textId="5AD1BBE4" w:rsidR="00272250" w:rsidRPr="00947F48" w:rsidRDefault="00272250" w:rsidP="00646DAE">
            <w:pPr>
              <w:widowControl w:val="0"/>
              <w:spacing w:before="120" w:after="120" w:line="240" w:lineRule="auto"/>
              <w:ind w:left="56" w:right="62"/>
              <w:rPr>
                <w:rFonts w:ascii="Times New Roman" w:hAnsi="Times New Roman"/>
                <w:sz w:val="18"/>
                <w:szCs w:val="18"/>
              </w:rPr>
            </w:pPr>
          </w:p>
        </w:tc>
        <w:tc>
          <w:tcPr>
            <w:tcW w:w="2564" w:type="dxa"/>
            <w:tcBorders>
              <w:top w:val="single" w:sz="8" w:space="0" w:color="000000"/>
              <w:left w:val="single" w:sz="8" w:space="0" w:color="000000"/>
              <w:bottom w:val="single" w:sz="8" w:space="0" w:color="000000"/>
              <w:right w:val="single" w:sz="8" w:space="0" w:color="000000"/>
            </w:tcBorders>
            <w:tcMar>
              <w:left w:w="29" w:type="dxa"/>
              <w:right w:w="29" w:type="dxa"/>
            </w:tcMar>
          </w:tcPr>
          <w:p w14:paraId="0BEDCCB4" w14:textId="77777777" w:rsidR="00272250" w:rsidRDefault="00272250" w:rsidP="0072370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 xml:space="preserve">Attach Respondent’s Customer Service Plan that </w:t>
            </w:r>
            <w:r w:rsidR="00ED4855" w:rsidRPr="00947F48">
              <w:rPr>
                <w:rFonts w:ascii="Times New Roman" w:hAnsi="Times New Roman"/>
                <w:sz w:val="18"/>
                <w:szCs w:val="18"/>
              </w:rPr>
              <w:t>includes</w:t>
            </w:r>
            <w:r w:rsidRPr="00947F48">
              <w:rPr>
                <w:rFonts w:ascii="Times New Roman" w:hAnsi="Times New Roman"/>
                <w:sz w:val="18"/>
                <w:szCs w:val="18"/>
              </w:rPr>
              <w:t xml:space="preserve"> the service level requirements and any other provisions concerning customer service</w:t>
            </w:r>
            <w:r w:rsidR="00860C09">
              <w:rPr>
                <w:rFonts w:ascii="Times New Roman" w:hAnsi="Times New Roman"/>
                <w:sz w:val="18"/>
                <w:szCs w:val="18"/>
              </w:rPr>
              <w:t>.</w:t>
            </w:r>
            <w:r w:rsidR="00D338B9">
              <w:t xml:space="preserve"> </w:t>
            </w:r>
            <w:r w:rsidR="00D338B9" w:rsidRPr="00D338B9">
              <w:rPr>
                <w:rFonts w:ascii="Times New Roman" w:hAnsi="Times New Roman"/>
                <w:sz w:val="18"/>
                <w:szCs w:val="18"/>
              </w:rPr>
              <w:t xml:space="preserve">The </w:t>
            </w:r>
            <w:r w:rsidR="00D338B9">
              <w:rPr>
                <w:rFonts w:ascii="Times New Roman" w:hAnsi="Times New Roman"/>
                <w:sz w:val="18"/>
                <w:szCs w:val="18"/>
              </w:rPr>
              <w:t>Respondent</w:t>
            </w:r>
            <w:r w:rsidR="00D338B9" w:rsidRPr="00D338B9">
              <w:rPr>
                <w:rFonts w:ascii="Times New Roman" w:hAnsi="Times New Roman"/>
                <w:sz w:val="18"/>
                <w:szCs w:val="18"/>
              </w:rPr>
              <w:t xml:space="preserve"> should describe the process they will follow when counties have </w:t>
            </w:r>
            <w:r w:rsidR="00D338B9">
              <w:rPr>
                <w:rFonts w:ascii="Times New Roman" w:hAnsi="Times New Roman"/>
                <w:sz w:val="18"/>
                <w:szCs w:val="18"/>
              </w:rPr>
              <w:t>issues</w:t>
            </w:r>
            <w:r w:rsidR="00D338B9" w:rsidRPr="00D338B9">
              <w:rPr>
                <w:rFonts w:ascii="Times New Roman" w:hAnsi="Times New Roman"/>
                <w:sz w:val="18"/>
                <w:szCs w:val="18"/>
              </w:rPr>
              <w:t xml:space="preserve"> with the services provided, or not provided. The </w:t>
            </w:r>
            <w:r w:rsidR="00D338B9">
              <w:rPr>
                <w:rFonts w:ascii="Times New Roman" w:hAnsi="Times New Roman"/>
                <w:sz w:val="18"/>
                <w:szCs w:val="18"/>
              </w:rPr>
              <w:t>Respondent</w:t>
            </w:r>
            <w:r w:rsidR="00D338B9" w:rsidRPr="00D338B9">
              <w:rPr>
                <w:rFonts w:ascii="Times New Roman" w:hAnsi="Times New Roman"/>
                <w:sz w:val="18"/>
                <w:szCs w:val="18"/>
              </w:rPr>
              <w:t xml:space="preserve"> should d</w:t>
            </w:r>
            <w:r w:rsidR="00D338B9">
              <w:rPr>
                <w:rFonts w:ascii="Times New Roman" w:hAnsi="Times New Roman"/>
                <w:sz w:val="18"/>
                <w:szCs w:val="18"/>
              </w:rPr>
              <w:t xml:space="preserve">escribe the method by which customer service issues or </w:t>
            </w:r>
            <w:r w:rsidR="00D338B9" w:rsidRPr="00D338B9">
              <w:rPr>
                <w:rFonts w:ascii="Times New Roman" w:hAnsi="Times New Roman"/>
                <w:sz w:val="18"/>
                <w:szCs w:val="18"/>
              </w:rPr>
              <w:t xml:space="preserve">disputes </w:t>
            </w:r>
            <w:r w:rsidR="00D338B9">
              <w:rPr>
                <w:rFonts w:ascii="Times New Roman" w:hAnsi="Times New Roman"/>
                <w:sz w:val="18"/>
                <w:szCs w:val="18"/>
              </w:rPr>
              <w:t>are</w:t>
            </w:r>
            <w:r w:rsidR="00104829">
              <w:rPr>
                <w:rFonts w:ascii="Times New Roman" w:hAnsi="Times New Roman"/>
                <w:sz w:val="18"/>
                <w:szCs w:val="18"/>
              </w:rPr>
              <w:t xml:space="preserve"> reported by the county and</w:t>
            </w:r>
            <w:r w:rsidR="00D338B9" w:rsidRPr="00D338B9">
              <w:rPr>
                <w:rFonts w:ascii="Times New Roman" w:hAnsi="Times New Roman"/>
                <w:sz w:val="18"/>
                <w:szCs w:val="18"/>
              </w:rPr>
              <w:t xml:space="preserve"> to whom, and the </w:t>
            </w:r>
            <w:r w:rsidR="00D338B9">
              <w:rPr>
                <w:rFonts w:ascii="Times New Roman" w:hAnsi="Times New Roman"/>
                <w:sz w:val="18"/>
                <w:szCs w:val="18"/>
              </w:rPr>
              <w:t xml:space="preserve">Respondent </w:t>
            </w:r>
            <w:r w:rsidR="00D338B9" w:rsidRPr="00D338B9">
              <w:rPr>
                <w:rFonts w:ascii="Times New Roman" w:hAnsi="Times New Roman"/>
                <w:sz w:val="18"/>
                <w:szCs w:val="18"/>
              </w:rPr>
              <w:t xml:space="preserve">should agree it will respond </w:t>
            </w:r>
            <w:r w:rsidR="00D338B9">
              <w:rPr>
                <w:rFonts w:ascii="Times New Roman" w:hAnsi="Times New Roman"/>
                <w:sz w:val="18"/>
                <w:szCs w:val="18"/>
              </w:rPr>
              <w:t xml:space="preserve">to customer service issues or disputes, </w:t>
            </w:r>
            <w:r w:rsidR="00D338B9" w:rsidRPr="00D338B9">
              <w:rPr>
                <w:rFonts w:ascii="Times New Roman" w:hAnsi="Times New Roman"/>
                <w:sz w:val="18"/>
                <w:szCs w:val="18"/>
              </w:rPr>
              <w:t>in writing</w:t>
            </w:r>
            <w:r w:rsidR="00D338B9">
              <w:rPr>
                <w:rFonts w:ascii="Times New Roman" w:hAnsi="Times New Roman"/>
                <w:sz w:val="18"/>
                <w:szCs w:val="18"/>
              </w:rPr>
              <w:t>,</w:t>
            </w:r>
            <w:r w:rsidR="00D338B9" w:rsidRPr="00D338B9">
              <w:rPr>
                <w:rFonts w:ascii="Times New Roman" w:hAnsi="Times New Roman"/>
                <w:sz w:val="18"/>
                <w:szCs w:val="18"/>
              </w:rPr>
              <w:t xml:space="preserve"> within three (3) </w:t>
            </w:r>
            <w:r w:rsidR="00D338B9">
              <w:rPr>
                <w:rFonts w:ascii="Times New Roman" w:hAnsi="Times New Roman"/>
                <w:sz w:val="18"/>
                <w:szCs w:val="18"/>
              </w:rPr>
              <w:t xml:space="preserve">business </w:t>
            </w:r>
            <w:r w:rsidR="00D338B9" w:rsidRPr="00D338B9">
              <w:rPr>
                <w:rFonts w:ascii="Times New Roman" w:hAnsi="Times New Roman"/>
                <w:sz w:val="18"/>
                <w:szCs w:val="18"/>
              </w:rPr>
              <w:t>days with a proposed resolution.</w:t>
            </w:r>
          </w:p>
          <w:p w14:paraId="3E9787A9" w14:textId="45B62675" w:rsidR="00842023" w:rsidRPr="00947F48" w:rsidRDefault="00842023" w:rsidP="009E293A">
            <w:pPr>
              <w:widowControl w:val="0"/>
              <w:spacing w:before="120" w:after="120" w:line="240" w:lineRule="auto"/>
              <w:ind w:right="62"/>
              <w:rPr>
                <w:rFonts w:ascii="Times New Roman" w:hAnsi="Times New Roman"/>
                <w:sz w:val="18"/>
                <w:szCs w:val="18"/>
              </w:rPr>
            </w:pPr>
          </w:p>
        </w:tc>
        <w:tc>
          <w:tcPr>
            <w:tcW w:w="1245" w:type="dxa"/>
            <w:tcBorders>
              <w:top w:val="single" w:sz="8" w:space="0" w:color="000000"/>
              <w:left w:val="single" w:sz="8" w:space="0" w:color="000000"/>
              <w:bottom w:val="single" w:sz="8" w:space="0" w:color="000000"/>
              <w:right w:val="single" w:sz="8" w:space="0" w:color="000000"/>
            </w:tcBorders>
            <w:tcMar>
              <w:left w:w="29" w:type="dxa"/>
              <w:right w:w="29" w:type="dxa"/>
            </w:tcMar>
          </w:tcPr>
          <w:p w14:paraId="563C2D25" w14:textId="77777777" w:rsidR="00947F48" w:rsidRDefault="00AE23FD" w:rsidP="00066692">
            <w:pPr>
              <w:widowControl w:val="0"/>
              <w:spacing w:before="120" w:after="0" w:line="240" w:lineRule="auto"/>
              <w:rPr>
                <w:rFonts w:ascii="Times New Roman" w:hAnsi="Times New Roman"/>
                <w:sz w:val="18"/>
                <w:szCs w:val="18"/>
              </w:rPr>
            </w:pPr>
            <w:r>
              <w:rPr>
                <w:rFonts w:ascii="Times New Roman" w:hAnsi="Times New Roman"/>
                <w:sz w:val="18"/>
                <w:szCs w:val="18"/>
              </w:rPr>
              <w:t>B -CAP/Invoice reduction</w:t>
            </w:r>
            <w:r w:rsidR="00272250" w:rsidRPr="00947F48">
              <w:rPr>
                <w:rFonts w:ascii="Times New Roman" w:hAnsi="Times New Roman"/>
                <w:sz w:val="18"/>
                <w:szCs w:val="18"/>
              </w:rPr>
              <w:t xml:space="preserve"> for the plan</w:t>
            </w:r>
            <w:r>
              <w:rPr>
                <w:rFonts w:ascii="Times New Roman" w:hAnsi="Times New Roman"/>
                <w:sz w:val="18"/>
                <w:szCs w:val="18"/>
              </w:rPr>
              <w:t xml:space="preserve"> compliance</w:t>
            </w:r>
          </w:p>
          <w:p w14:paraId="5D9CBA9C" w14:textId="77777777" w:rsidR="00947F48" w:rsidRDefault="00272250" w:rsidP="00066692">
            <w:pPr>
              <w:widowControl w:val="0"/>
              <w:spacing w:before="120" w:after="0" w:line="240" w:lineRule="auto"/>
              <w:rPr>
                <w:rFonts w:ascii="Times New Roman" w:hAnsi="Times New Roman"/>
                <w:sz w:val="18"/>
                <w:szCs w:val="18"/>
              </w:rPr>
            </w:pPr>
            <w:r w:rsidRPr="00947F48">
              <w:rPr>
                <w:rFonts w:ascii="Times New Roman" w:hAnsi="Times New Roman"/>
                <w:sz w:val="18"/>
                <w:szCs w:val="18"/>
              </w:rPr>
              <w:t xml:space="preserve"> </w:t>
            </w:r>
          </w:p>
          <w:p w14:paraId="60AFC82A" w14:textId="77777777" w:rsidR="00272250" w:rsidRPr="00947F48" w:rsidRDefault="00AE23FD" w:rsidP="00066692">
            <w:pPr>
              <w:widowControl w:val="0"/>
              <w:spacing w:before="120" w:after="0" w:line="240" w:lineRule="auto"/>
              <w:rPr>
                <w:rFonts w:ascii="Times New Roman" w:hAnsi="Times New Roman"/>
                <w:sz w:val="18"/>
                <w:szCs w:val="18"/>
              </w:rPr>
            </w:pPr>
            <w:r>
              <w:rPr>
                <w:rFonts w:ascii="Times New Roman" w:hAnsi="Times New Roman"/>
                <w:sz w:val="18"/>
                <w:szCs w:val="18"/>
              </w:rPr>
              <w:t>C -</w:t>
            </w:r>
            <w:r w:rsidR="00066692">
              <w:rPr>
                <w:rFonts w:ascii="Times New Roman" w:hAnsi="Times New Roman"/>
                <w:sz w:val="18"/>
                <w:szCs w:val="18"/>
              </w:rPr>
              <w:t xml:space="preserve"> </w:t>
            </w:r>
            <w:r>
              <w:rPr>
                <w:rFonts w:ascii="Times New Roman" w:hAnsi="Times New Roman"/>
                <w:sz w:val="18"/>
                <w:szCs w:val="18"/>
              </w:rPr>
              <w:t>Invoice reduction</w:t>
            </w:r>
            <w:r w:rsidR="00272250" w:rsidRPr="00947F48">
              <w:rPr>
                <w:rFonts w:ascii="Times New Roman" w:hAnsi="Times New Roman"/>
                <w:sz w:val="18"/>
                <w:szCs w:val="18"/>
              </w:rPr>
              <w:t xml:space="preserve"> for each</w:t>
            </w:r>
            <w:r w:rsidR="00947F48">
              <w:rPr>
                <w:rFonts w:ascii="Times New Roman" w:hAnsi="Times New Roman"/>
                <w:sz w:val="18"/>
                <w:szCs w:val="18"/>
              </w:rPr>
              <w:t xml:space="preserve"> </w:t>
            </w:r>
            <w:r w:rsidR="00272250" w:rsidRPr="00947F48">
              <w:rPr>
                <w:rFonts w:ascii="Times New Roman" w:hAnsi="Times New Roman"/>
                <w:sz w:val="18"/>
                <w:szCs w:val="18"/>
              </w:rPr>
              <w:t>Metric</w:t>
            </w:r>
          </w:p>
        </w:tc>
      </w:tr>
      <w:tr w:rsidR="00AE3379" w:rsidRPr="00272250" w14:paraId="29A2FC25" w14:textId="77777777" w:rsidTr="00066692">
        <w:trPr>
          <w:trHeight w:val="4138"/>
        </w:trPr>
        <w:tc>
          <w:tcPr>
            <w:tcW w:w="316" w:type="dxa"/>
            <w:tcBorders>
              <w:top w:val="single" w:sz="8" w:space="0" w:color="000000"/>
              <w:left w:val="single" w:sz="8" w:space="0" w:color="000000"/>
              <w:bottom w:val="single" w:sz="8" w:space="0" w:color="000000"/>
              <w:right w:val="single" w:sz="8" w:space="0" w:color="000000"/>
            </w:tcBorders>
            <w:tcMar>
              <w:left w:w="29" w:type="dxa"/>
              <w:right w:w="29" w:type="dxa"/>
            </w:tcMar>
          </w:tcPr>
          <w:p w14:paraId="32A1D912" w14:textId="77777777" w:rsidR="00272250" w:rsidRPr="00947F48" w:rsidRDefault="004E5BA2" w:rsidP="00947F48">
            <w:pPr>
              <w:widowControl w:val="0"/>
              <w:spacing w:before="120" w:after="120" w:line="240" w:lineRule="auto"/>
              <w:ind w:left="56" w:right="62"/>
              <w:jc w:val="center"/>
              <w:rPr>
                <w:rFonts w:ascii="Times New Roman" w:hAnsi="Times New Roman"/>
                <w:sz w:val="18"/>
                <w:szCs w:val="18"/>
              </w:rPr>
            </w:pPr>
            <w:r w:rsidRPr="00947F48">
              <w:rPr>
                <w:rFonts w:ascii="Times New Roman" w:hAnsi="Times New Roman"/>
                <w:sz w:val="18"/>
                <w:szCs w:val="18"/>
              </w:rPr>
              <w:lastRenderedPageBreak/>
              <w:t>29</w:t>
            </w:r>
          </w:p>
        </w:tc>
        <w:tc>
          <w:tcPr>
            <w:tcW w:w="1511" w:type="dxa"/>
            <w:tcBorders>
              <w:top w:val="single" w:sz="8" w:space="0" w:color="000000"/>
              <w:left w:val="single" w:sz="8" w:space="0" w:color="000000"/>
              <w:bottom w:val="single" w:sz="8" w:space="0" w:color="000000"/>
              <w:right w:val="single" w:sz="8" w:space="0" w:color="000000"/>
            </w:tcBorders>
            <w:tcMar>
              <w:left w:w="29" w:type="dxa"/>
              <w:right w:w="29" w:type="dxa"/>
            </w:tcMar>
          </w:tcPr>
          <w:p w14:paraId="06116667"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Invoicing</w:t>
            </w:r>
          </w:p>
        </w:tc>
        <w:tc>
          <w:tcPr>
            <w:tcW w:w="3700" w:type="dxa"/>
            <w:tcBorders>
              <w:top w:val="single" w:sz="8" w:space="0" w:color="000000"/>
              <w:left w:val="single" w:sz="8" w:space="0" w:color="000000"/>
              <w:bottom w:val="single" w:sz="8" w:space="0" w:color="000000"/>
              <w:right w:val="single" w:sz="8" w:space="0" w:color="000000"/>
            </w:tcBorders>
            <w:tcMar>
              <w:left w:w="29" w:type="dxa"/>
              <w:right w:w="29" w:type="dxa"/>
            </w:tcMar>
          </w:tcPr>
          <w:p w14:paraId="64922F3E" w14:textId="77777777" w:rsidR="00272250" w:rsidRDefault="00272250" w:rsidP="004034E5">
            <w:pPr>
              <w:widowControl w:val="0"/>
              <w:spacing w:before="120" w:after="120" w:line="240" w:lineRule="auto"/>
              <w:ind w:left="113" w:right="118"/>
              <w:rPr>
                <w:rFonts w:ascii="Times New Roman" w:eastAsia="Times New Roman" w:hAnsi="Times New Roman"/>
                <w:snapToGrid w:val="0"/>
                <w:sz w:val="18"/>
                <w:szCs w:val="18"/>
              </w:rPr>
            </w:pPr>
            <w:r w:rsidRPr="007A7726">
              <w:rPr>
                <w:rFonts w:ascii="Times New Roman" w:eastAsia="Times New Roman" w:hAnsi="Times New Roman"/>
                <w:snapToGrid w:val="0"/>
                <w:sz w:val="18"/>
                <w:szCs w:val="18"/>
              </w:rPr>
              <w:t xml:space="preserve">The Vendor shall invoice the </w:t>
            </w:r>
            <w:r w:rsidR="00860C09">
              <w:rPr>
                <w:rFonts w:ascii="Times New Roman" w:eastAsia="Times New Roman" w:hAnsi="Times New Roman"/>
                <w:snapToGrid w:val="0"/>
                <w:sz w:val="18"/>
                <w:szCs w:val="18"/>
              </w:rPr>
              <w:t>S</w:t>
            </w:r>
            <w:r w:rsidRPr="007A7726">
              <w:rPr>
                <w:rFonts w:ascii="Times New Roman" w:eastAsia="Times New Roman" w:hAnsi="Times New Roman"/>
                <w:snapToGrid w:val="0"/>
                <w:sz w:val="18"/>
                <w:szCs w:val="18"/>
              </w:rPr>
              <w:t xml:space="preserve">tate through </w:t>
            </w:r>
            <w:r w:rsidR="0006169F">
              <w:rPr>
                <w:rFonts w:ascii="Times New Roman" w:eastAsia="Times New Roman" w:hAnsi="Times New Roman"/>
                <w:snapToGrid w:val="0"/>
                <w:sz w:val="18"/>
                <w:szCs w:val="18"/>
              </w:rPr>
              <w:t>DCS Accounts Payable</w:t>
            </w:r>
            <w:r w:rsidRPr="007A7726">
              <w:rPr>
                <w:rFonts w:ascii="Times New Roman" w:eastAsia="Times New Roman" w:hAnsi="Times New Roman"/>
                <w:snapToGrid w:val="0"/>
                <w:sz w:val="18"/>
                <w:szCs w:val="18"/>
              </w:rPr>
              <w:t xml:space="preserve"> on a monthly basis, within </w:t>
            </w:r>
            <w:r w:rsidR="004544F4">
              <w:rPr>
                <w:rFonts w:ascii="Times New Roman" w:eastAsia="Times New Roman" w:hAnsi="Times New Roman"/>
                <w:snapToGrid w:val="0"/>
                <w:sz w:val="18"/>
                <w:szCs w:val="18"/>
              </w:rPr>
              <w:t xml:space="preserve">ten </w:t>
            </w:r>
            <w:r w:rsidRPr="007A7726">
              <w:rPr>
                <w:rFonts w:ascii="Times New Roman" w:eastAsia="Times New Roman" w:hAnsi="Times New Roman"/>
                <w:snapToGrid w:val="0"/>
                <w:sz w:val="18"/>
                <w:szCs w:val="18"/>
              </w:rPr>
              <w:t xml:space="preserve">business days of the last day of the previous month.  The invoice should be available in paper format.  </w:t>
            </w:r>
          </w:p>
          <w:p w14:paraId="351074BB" w14:textId="3B753CB2" w:rsidR="00AF3EEC" w:rsidRPr="007A7726" w:rsidRDefault="00AF3EEC" w:rsidP="004034E5">
            <w:pPr>
              <w:widowControl w:val="0"/>
              <w:spacing w:before="120" w:after="120" w:line="240" w:lineRule="auto"/>
              <w:ind w:left="113" w:right="118"/>
              <w:rPr>
                <w:rFonts w:ascii="Times New Roman" w:eastAsia="Times New Roman" w:hAnsi="Times New Roman"/>
                <w:snapToGrid w:val="0"/>
                <w:sz w:val="18"/>
                <w:szCs w:val="18"/>
              </w:rPr>
            </w:pPr>
            <w:r>
              <w:rPr>
                <w:rFonts w:ascii="Times New Roman" w:eastAsia="Times New Roman" w:hAnsi="Times New Roman"/>
                <w:snapToGrid w:val="0"/>
                <w:sz w:val="18"/>
                <w:szCs w:val="18"/>
              </w:rPr>
              <w:t>DCS desires a separation of invoices based on the requesting party. The Prosecutor’s Offices on one invoice and the DCS Local Offices on another.</w:t>
            </w:r>
          </w:p>
          <w:p w14:paraId="572B55B5" w14:textId="5813C0E3" w:rsidR="00272250" w:rsidRPr="007A7726" w:rsidRDefault="00272250" w:rsidP="004034E5">
            <w:pPr>
              <w:widowControl w:val="0"/>
              <w:spacing w:before="120" w:after="120" w:line="240" w:lineRule="auto"/>
              <w:ind w:left="113" w:right="118"/>
              <w:rPr>
                <w:rFonts w:ascii="Times New Roman" w:eastAsia="Times New Roman" w:hAnsi="Times New Roman"/>
                <w:snapToGrid w:val="0"/>
                <w:sz w:val="18"/>
                <w:szCs w:val="18"/>
              </w:rPr>
            </w:pPr>
            <w:r w:rsidRPr="007A7726">
              <w:rPr>
                <w:rFonts w:ascii="Times New Roman" w:eastAsia="Times New Roman" w:hAnsi="Times New Roman"/>
                <w:snapToGrid w:val="0"/>
                <w:sz w:val="18"/>
                <w:szCs w:val="18"/>
              </w:rPr>
              <w:t xml:space="preserve">It is contemplated that </w:t>
            </w:r>
            <w:r w:rsidR="00646DAE">
              <w:rPr>
                <w:rFonts w:ascii="Times New Roman" w:eastAsia="Times New Roman" w:hAnsi="Times New Roman"/>
                <w:snapToGrid w:val="0"/>
                <w:sz w:val="18"/>
                <w:szCs w:val="18"/>
              </w:rPr>
              <w:t>DCS</w:t>
            </w:r>
            <w:r w:rsidRPr="007A7726">
              <w:rPr>
                <w:rFonts w:ascii="Times New Roman" w:eastAsia="Times New Roman" w:hAnsi="Times New Roman"/>
                <w:snapToGrid w:val="0"/>
                <w:sz w:val="18"/>
                <w:szCs w:val="18"/>
              </w:rPr>
              <w:t xml:space="preserve"> will be able to accept invoices electronically at some point during this contract term, and at the point that this feature goes live, the Vendor will use it in lieu of h</w:t>
            </w:r>
            <w:r w:rsidR="00AF3EEC">
              <w:rPr>
                <w:rFonts w:ascii="Times New Roman" w:eastAsia="Times New Roman" w:hAnsi="Times New Roman"/>
                <w:snapToGrid w:val="0"/>
                <w:sz w:val="18"/>
                <w:szCs w:val="18"/>
              </w:rPr>
              <w:t xml:space="preserve">ard copy invoicing procedures. </w:t>
            </w:r>
            <w:r w:rsidRPr="007A7726">
              <w:rPr>
                <w:rFonts w:ascii="Times New Roman" w:eastAsia="Times New Roman" w:hAnsi="Times New Roman"/>
                <w:snapToGrid w:val="0"/>
                <w:sz w:val="18"/>
                <w:szCs w:val="18"/>
              </w:rPr>
              <w:t xml:space="preserve">The </w:t>
            </w:r>
            <w:r w:rsidR="00CA733B">
              <w:rPr>
                <w:rFonts w:ascii="Times New Roman" w:eastAsia="Times New Roman" w:hAnsi="Times New Roman"/>
                <w:snapToGrid w:val="0"/>
                <w:sz w:val="18"/>
                <w:szCs w:val="18"/>
              </w:rPr>
              <w:t>Vendor</w:t>
            </w:r>
            <w:r w:rsidRPr="007A7726">
              <w:rPr>
                <w:rFonts w:ascii="Times New Roman" w:eastAsia="Times New Roman" w:hAnsi="Times New Roman"/>
                <w:snapToGrid w:val="0"/>
                <w:sz w:val="18"/>
                <w:szCs w:val="18"/>
              </w:rPr>
              <w:t xml:space="preserve"> agrees to participate in the planning, designing, building, and testing phases as requested by </w:t>
            </w:r>
            <w:r w:rsidR="00646DAE">
              <w:rPr>
                <w:rFonts w:ascii="Times New Roman" w:eastAsia="Times New Roman" w:hAnsi="Times New Roman"/>
                <w:snapToGrid w:val="0"/>
                <w:sz w:val="18"/>
                <w:szCs w:val="18"/>
              </w:rPr>
              <w:t>DCS</w:t>
            </w:r>
            <w:r w:rsidRPr="007A7726">
              <w:rPr>
                <w:rFonts w:ascii="Times New Roman" w:eastAsia="Times New Roman" w:hAnsi="Times New Roman"/>
                <w:snapToGrid w:val="0"/>
                <w:sz w:val="18"/>
                <w:szCs w:val="18"/>
              </w:rPr>
              <w:t xml:space="preserve"> at no charge to the</w:t>
            </w:r>
            <w:r w:rsidR="00860C09">
              <w:rPr>
                <w:rFonts w:ascii="Times New Roman" w:eastAsia="Times New Roman" w:hAnsi="Times New Roman"/>
                <w:snapToGrid w:val="0"/>
                <w:sz w:val="18"/>
                <w:szCs w:val="18"/>
              </w:rPr>
              <w:t xml:space="preserve"> S</w:t>
            </w:r>
            <w:r w:rsidRPr="007A7726">
              <w:rPr>
                <w:rFonts w:ascii="Times New Roman" w:eastAsia="Times New Roman" w:hAnsi="Times New Roman"/>
                <w:snapToGrid w:val="0"/>
                <w:sz w:val="18"/>
                <w:szCs w:val="18"/>
              </w:rPr>
              <w:t>tate.</w:t>
            </w:r>
          </w:p>
          <w:p w14:paraId="3483E815" w14:textId="77777777" w:rsidR="00272250" w:rsidRPr="007A7726" w:rsidRDefault="00272250" w:rsidP="004034E5">
            <w:pPr>
              <w:widowControl w:val="0"/>
              <w:spacing w:before="120" w:after="120" w:line="240" w:lineRule="auto"/>
              <w:ind w:left="113" w:right="118"/>
              <w:rPr>
                <w:rFonts w:ascii="Times New Roman" w:eastAsia="Times New Roman" w:hAnsi="Times New Roman"/>
                <w:snapToGrid w:val="0"/>
                <w:sz w:val="18"/>
                <w:szCs w:val="18"/>
              </w:rPr>
            </w:pPr>
            <w:r w:rsidRPr="007A7726">
              <w:rPr>
                <w:rFonts w:ascii="Times New Roman" w:eastAsia="Times New Roman" w:hAnsi="Times New Roman"/>
                <w:snapToGrid w:val="0"/>
                <w:sz w:val="18"/>
                <w:szCs w:val="18"/>
              </w:rPr>
              <w:t>The invoice should include the following data:</w:t>
            </w:r>
          </w:p>
          <w:p w14:paraId="436B339D" w14:textId="08ACEEFE" w:rsidR="006D457A" w:rsidRPr="000D412D" w:rsidRDefault="006D457A" w:rsidP="00947F48">
            <w:pPr>
              <w:pStyle w:val="Bullet1"/>
              <w:tabs>
                <w:tab w:val="clear" w:pos="1800"/>
                <w:tab w:val="num" w:pos="586"/>
              </w:tabs>
              <w:spacing w:after="0"/>
              <w:ind w:left="591" w:hanging="185"/>
              <w:rPr>
                <w:rFonts w:ascii="Times New Roman" w:eastAsia="Times New Roman" w:hAnsi="Times New Roman"/>
                <w:snapToGrid w:val="0"/>
                <w:sz w:val="18"/>
                <w:szCs w:val="18"/>
              </w:rPr>
            </w:pPr>
            <w:r w:rsidRPr="000D412D">
              <w:rPr>
                <w:rFonts w:ascii="Times New Roman" w:eastAsia="Times New Roman" w:hAnsi="Times New Roman"/>
                <w:snapToGrid w:val="0"/>
                <w:sz w:val="18"/>
                <w:szCs w:val="18"/>
              </w:rPr>
              <w:t>Cover page that</w:t>
            </w:r>
            <w:r w:rsidR="00D741B9" w:rsidRPr="000D412D">
              <w:rPr>
                <w:rFonts w:ascii="Times New Roman" w:eastAsia="Times New Roman" w:hAnsi="Times New Roman"/>
                <w:snapToGrid w:val="0"/>
                <w:sz w:val="18"/>
                <w:szCs w:val="18"/>
              </w:rPr>
              <w:t xml:space="preserve"> </w:t>
            </w:r>
            <w:r w:rsidR="00FD0B82" w:rsidRPr="000D412D">
              <w:rPr>
                <w:rFonts w:ascii="Times New Roman" w:eastAsia="Times New Roman" w:hAnsi="Times New Roman"/>
                <w:snapToGrid w:val="0"/>
                <w:sz w:val="18"/>
                <w:szCs w:val="18"/>
              </w:rPr>
              <w:t>summarizes</w:t>
            </w:r>
            <w:r w:rsidR="00D741B9" w:rsidRPr="000D412D">
              <w:rPr>
                <w:rFonts w:ascii="Times New Roman" w:eastAsia="Times New Roman" w:hAnsi="Times New Roman"/>
                <w:snapToGrid w:val="0"/>
                <w:sz w:val="18"/>
                <w:szCs w:val="18"/>
              </w:rPr>
              <w:t xml:space="preserve"> the number of units billed as county draw</w:t>
            </w:r>
            <w:r w:rsidR="00FD0B82" w:rsidRPr="000D412D">
              <w:rPr>
                <w:rFonts w:ascii="Times New Roman" w:eastAsia="Times New Roman" w:hAnsi="Times New Roman"/>
                <w:snapToGrid w:val="0"/>
                <w:sz w:val="18"/>
                <w:szCs w:val="18"/>
              </w:rPr>
              <w:t>s and/or</w:t>
            </w:r>
            <w:r w:rsidR="00D741B9" w:rsidRPr="000D412D">
              <w:rPr>
                <w:rFonts w:ascii="Times New Roman" w:eastAsia="Times New Roman" w:hAnsi="Times New Roman"/>
                <w:snapToGrid w:val="0"/>
                <w:sz w:val="18"/>
                <w:szCs w:val="18"/>
              </w:rPr>
              <w:t xml:space="preserve"> vendor draws </w:t>
            </w:r>
            <w:r w:rsidR="00FD0B82" w:rsidRPr="000D412D">
              <w:rPr>
                <w:rFonts w:ascii="Times New Roman" w:eastAsia="Times New Roman" w:hAnsi="Times New Roman"/>
                <w:snapToGrid w:val="0"/>
                <w:sz w:val="18"/>
                <w:szCs w:val="18"/>
              </w:rPr>
              <w:t xml:space="preserve">for each county and </w:t>
            </w:r>
            <w:r w:rsidRPr="000D412D">
              <w:rPr>
                <w:rFonts w:ascii="Times New Roman" w:eastAsia="Times New Roman" w:hAnsi="Times New Roman"/>
                <w:snapToGrid w:val="0"/>
                <w:sz w:val="18"/>
                <w:szCs w:val="18"/>
              </w:rPr>
              <w:t>summarizes the charge for each count</w:t>
            </w:r>
            <w:r w:rsidR="00D741B9" w:rsidRPr="000D412D">
              <w:rPr>
                <w:rFonts w:ascii="Times New Roman" w:eastAsia="Times New Roman" w:hAnsi="Times New Roman"/>
                <w:snapToGrid w:val="0"/>
                <w:sz w:val="18"/>
                <w:szCs w:val="18"/>
              </w:rPr>
              <w:t>y</w:t>
            </w:r>
            <w:r w:rsidRPr="000D412D">
              <w:rPr>
                <w:rFonts w:ascii="Times New Roman" w:eastAsia="Times New Roman" w:hAnsi="Times New Roman"/>
                <w:snapToGrid w:val="0"/>
                <w:sz w:val="18"/>
                <w:szCs w:val="18"/>
              </w:rPr>
              <w:t xml:space="preserve"> that the vendor did work for and the total for the whole invoice</w:t>
            </w:r>
            <w:r w:rsidR="00FF6421" w:rsidRPr="000D412D">
              <w:rPr>
                <w:rFonts w:ascii="Times New Roman" w:eastAsia="Times New Roman" w:hAnsi="Times New Roman"/>
                <w:snapToGrid w:val="0"/>
                <w:sz w:val="18"/>
                <w:szCs w:val="18"/>
              </w:rPr>
              <w:t>.</w:t>
            </w:r>
          </w:p>
          <w:p w14:paraId="02A7DA8A" w14:textId="77777777" w:rsidR="004544F4" w:rsidRPr="00346C44" w:rsidRDefault="004544F4" w:rsidP="00947F48">
            <w:pPr>
              <w:pStyle w:val="Bullet1"/>
              <w:tabs>
                <w:tab w:val="clear" w:pos="1800"/>
                <w:tab w:val="num" w:pos="586"/>
              </w:tabs>
              <w:spacing w:after="0"/>
              <w:ind w:left="591" w:hanging="185"/>
              <w:rPr>
                <w:rFonts w:ascii="Times New Roman" w:eastAsia="Times New Roman" w:hAnsi="Times New Roman"/>
                <w:snapToGrid w:val="0"/>
                <w:sz w:val="18"/>
                <w:szCs w:val="18"/>
              </w:rPr>
            </w:pPr>
            <w:r w:rsidRPr="00346C44">
              <w:rPr>
                <w:rFonts w:ascii="Times New Roman" w:eastAsia="Times New Roman" w:hAnsi="Times New Roman"/>
                <w:snapToGrid w:val="0"/>
                <w:sz w:val="18"/>
                <w:szCs w:val="18"/>
              </w:rPr>
              <w:t xml:space="preserve">An original copy of </w:t>
            </w:r>
            <w:r w:rsidR="006D457A" w:rsidRPr="00346C44">
              <w:rPr>
                <w:rFonts w:ascii="Times New Roman" w:eastAsia="Times New Roman" w:hAnsi="Times New Roman"/>
                <w:snapToGrid w:val="0"/>
                <w:sz w:val="18"/>
                <w:szCs w:val="18"/>
              </w:rPr>
              <w:t xml:space="preserve">the </w:t>
            </w:r>
            <w:r w:rsidRPr="00346C44">
              <w:rPr>
                <w:rFonts w:ascii="Times New Roman" w:eastAsia="Times New Roman" w:hAnsi="Times New Roman"/>
                <w:snapToGrid w:val="0"/>
                <w:sz w:val="18"/>
                <w:szCs w:val="18"/>
              </w:rPr>
              <w:t xml:space="preserve">State Form </w:t>
            </w:r>
            <w:r w:rsidR="00346C44" w:rsidRPr="00346C44">
              <w:rPr>
                <w:rFonts w:ascii="Times New Roman" w:hAnsi="Times New Roman"/>
                <w:sz w:val="18"/>
                <w:szCs w:val="18"/>
              </w:rPr>
              <w:t>54716 (Authorization / Request for Genetic Testing Services)</w:t>
            </w:r>
            <w:r w:rsidRPr="00346C44">
              <w:rPr>
                <w:rFonts w:ascii="Times New Roman" w:eastAsia="Times New Roman" w:hAnsi="Times New Roman"/>
                <w:snapToGrid w:val="0"/>
                <w:sz w:val="18"/>
                <w:szCs w:val="18"/>
              </w:rPr>
              <w:t>, signed in</w:t>
            </w:r>
            <w:r w:rsidR="00E4060D" w:rsidRPr="00346C44">
              <w:rPr>
                <w:rFonts w:ascii="Times New Roman" w:eastAsia="Times New Roman" w:hAnsi="Times New Roman"/>
                <w:snapToGrid w:val="0"/>
                <w:sz w:val="18"/>
                <w:szCs w:val="18"/>
              </w:rPr>
              <w:t xml:space="preserve"> blue</w:t>
            </w:r>
            <w:r w:rsidRPr="00346C44">
              <w:rPr>
                <w:rFonts w:ascii="Times New Roman" w:eastAsia="Times New Roman" w:hAnsi="Times New Roman"/>
                <w:snapToGrid w:val="0"/>
                <w:sz w:val="18"/>
                <w:szCs w:val="18"/>
              </w:rPr>
              <w:t xml:space="preserve"> ink (no photocopies) that list each individual that the county </w:t>
            </w:r>
            <w:r w:rsidR="0006169F" w:rsidRPr="00346C44">
              <w:rPr>
                <w:rFonts w:ascii="Times New Roman" w:eastAsia="Times New Roman" w:hAnsi="Times New Roman"/>
                <w:snapToGrid w:val="0"/>
                <w:sz w:val="18"/>
                <w:szCs w:val="18"/>
              </w:rPr>
              <w:t xml:space="preserve">authorizes for </w:t>
            </w:r>
            <w:r w:rsidRPr="00346C44">
              <w:rPr>
                <w:rFonts w:ascii="Times New Roman" w:eastAsia="Times New Roman" w:hAnsi="Times New Roman"/>
                <w:snapToGrid w:val="0"/>
                <w:sz w:val="18"/>
                <w:szCs w:val="18"/>
              </w:rPr>
              <w:t>test</w:t>
            </w:r>
            <w:r w:rsidR="0006169F" w:rsidRPr="00346C44">
              <w:rPr>
                <w:rFonts w:ascii="Times New Roman" w:eastAsia="Times New Roman" w:hAnsi="Times New Roman"/>
                <w:snapToGrid w:val="0"/>
                <w:sz w:val="18"/>
                <w:szCs w:val="18"/>
              </w:rPr>
              <w:t>ing.</w:t>
            </w:r>
          </w:p>
          <w:p w14:paraId="7C77A510" w14:textId="77777777" w:rsidR="00D36895" w:rsidRPr="00D36895" w:rsidRDefault="00D36895" w:rsidP="00066692">
            <w:pPr>
              <w:pStyle w:val="Bullet1"/>
              <w:tabs>
                <w:tab w:val="clear" w:pos="1800"/>
                <w:tab w:val="num" w:pos="586"/>
              </w:tabs>
              <w:spacing w:after="0"/>
              <w:ind w:left="591" w:hanging="185"/>
              <w:rPr>
                <w:rFonts w:ascii="Times New Roman" w:eastAsia="Times New Roman" w:hAnsi="Times New Roman"/>
                <w:snapToGrid w:val="0"/>
                <w:sz w:val="18"/>
                <w:szCs w:val="18"/>
              </w:rPr>
            </w:pPr>
            <w:r w:rsidRPr="00D36895">
              <w:rPr>
                <w:rFonts w:ascii="Times New Roman" w:eastAsia="Times New Roman" w:hAnsi="Times New Roman"/>
                <w:snapToGrid w:val="0"/>
                <w:sz w:val="18"/>
                <w:szCs w:val="18"/>
              </w:rPr>
              <w:t>An indicator whether</w:t>
            </w:r>
            <w:r w:rsidR="00F74CD4">
              <w:rPr>
                <w:rFonts w:ascii="Times New Roman" w:eastAsia="Times New Roman" w:hAnsi="Times New Roman"/>
                <w:snapToGrid w:val="0"/>
                <w:sz w:val="18"/>
                <w:szCs w:val="18"/>
              </w:rPr>
              <w:t xml:space="preserve"> the draw was performed by the V</w:t>
            </w:r>
            <w:r w:rsidRPr="00D36895">
              <w:rPr>
                <w:rFonts w:ascii="Times New Roman" w:eastAsia="Times New Roman" w:hAnsi="Times New Roman"/>
                <w:snapToGrid w:val="0"/>
                <w:sz w:val="18"/>
                <w:szCs w:val="18"/>
              </w:rPr>
              <w:t>e</w:t>
            </w:r>
            <w:r w:rsidR="00374A93">
              <w:rPr>
                <w:rFonts w:ascii="Times New Roman" w:eastAsia="Times New Roman" w:hAnsi="Times New Roman"/>
                <w:snapToGrid w:val="0"/>
                <w:sz w:val="18"/>
                <w:szCs w:val="18"/>
              </w:rPr>
              <w:t>ndor, county P</w:t>
            </w:r>
            <w:r w:rsidRPr="00D36895">
              <w:rPr>
                <w:rFonts w:ascii="Times New Roman" w:eastAsia="Times New Roman" w:hAnsi="Times New Roman"/>
                <w:snapToGrid w:val="0"/>
                <w:sz w:val="18"/>
                <w:szCs w:val="18"/>
              </w:rPr>
              <w:t>rosecutor staff or a third party</w:t>
            </w:r>
            <w:r w:rsidR="00066692">
              <w:rPr>
                <w:rFonts w:ascii="Times New Roman" w:eastAsia="Times New Roman" w:hAnsi="Times New Roman"/>
                <w:snapToGrid w:val="0"/>
                <w:sz w:val="18"/>
                <w:szCs w:val="18"/>
              </w:rPr>
              <w:t xml:space="preserve"> (</w:t>
            </w:r>
            <w:r w:rsidRPr="00D36895">
              <w:rPr>
                <w:rFonts w:ascii="Times New Roman" w:eastAsia="Times New Roman" w:hAnsi="Times New Roman"/>
                <w:snapToGrid w:val="0"/>
                <w:sz w:val="18"/>
                <w:szCs w:val="18"/>
              </w:rPr>
              <w:t>i.e., hospital</w:t>
            </w:r>
            <w:r w:rsidR="00066692">
              <w:rPr>
                <w:rFonts w:ascii="Times New Roman" w:eastAsia="Times New Roman" w:hAnsi="Times New Roman"/>
                <w:snapToGrid w:val="0"/>
                <w:sz w:val="18"/>
                <w:szCs w:val="18"/>
              </w:rPr>
              <w:t>)</w:t>
            </w:r>
          </w:p>
          <w:p w14:paraId="15045B37" w14:textId="77777777" w:rsidR="00990398" w:rsidRPr="00947F48" w:rsidRDefault="00450E04" w:rsidP="00947F48">
            <w:pPr>
              <w:pStyle w:val="Bullet1"/>
              <w:tabs>
                <w:tab w:val="clear" w:pos="1800"/>
                <w:tab w:val="num" w:pos="586"/>
              </w:tabs>
              <w:spacing w:after="0"/>
              <w:ind w:left="591" w:hanging="185"/>
              <w:rPr>
                <w:rFonts w:ascii="Times New Roman" w:eastAsia="Times New Roman" w:hAnsi="Times New Roman"/>
                <w:snapToGrid w:val="0"/>
                <w:sz w:val="18"/>
                <w:szCs w:val="18"/>
              </w:rPr>
            </w:pPr>
            <w:r w:rsidRPr="00947F48">
              <w:rPr>
                <w:rFonts w:ascii="Times New Roman" w:eastAsia="Times New Roman" w:hAnsi="Times New Roman"/>
                <w:snapToGrid w:val="0"/>
                <w:sz w:val="18"/>
                <w:szCs w:val="18"/>
              </w:rPr>
              <w:t>The total price charged</w:t>
            </w:r>
            <w:r w:rsidR="006D457A">
              <w:rPr>
                <w:rFonts w:ascii="Times New Roman" w:eastAsia="Times New Roman" w:hAnsi="Times New Roman"/>
                <w:snapToGrid w:val="0"/>
                <w:sz w:val="18"/>
                <w:szCs w:val="18"/>
              </w:rPr>
              <w:t xml:space="preserve"> per test</w:t>
            </w:r>
          </w:p>
          <w:p w14:paraId="632C15E2" w14:textId="77777777" w:rsidR="00990398" w:rsidRPr="00947F48" w:rsidRDefault="00990398" w:rsidP="00947F48">
            <w:pPr>
              <w:pStyle w:val="Bullet1"/>
              <w:tabs>
                <w:tab w:val="clear" w:pos="1800"/>
                <w:tab w:val="num" w:pos="586"/>
              </w:tabs>
              <w:spacing w:after="0"/>
              <w:ind w:left="591" w:hanging="185"/>
              <w:rPr>
                <w:rFonts w:ascii="Times New Roman" w:eastAsia="Times New Roman" w:hAnsi="Times New Roman"/>
                <w:snapToGrid w:val="0"/>
                <w:sz w:val="18"/>
                <w:szCs w:val="18"/>
              </w:rPr>
            </w:pPr>
            <w:r w:rsidRPr="00947F48">
              <w:rPr>
                <w:rFonts w:ascii="Times New Roman" w:eastAsia="Times New Roman" w:hAnsi="Times New Roman"/>
                <w:snapToGrid w:val="0"/>
                <w:sz w:val="18"/>
                <w:szCs w:val="18"/>
              </w:rPr>
              <w:t>The county requesting the test</w:t>
            </w:r>
          </w:p>
          <w:p w14:paraId="2D507531" w14:textId="08DB9DEF" w:rsidR="00272250" w:rsidRPr="00947F48" w:rsidRDefault="00272250" w:rsidP="00947F48">
            <w:pPr>
              <w:pStyle w:val="Bullet1"/>
              <w:tabs>
                <w:tab w:val="clear" w:pos="1800"/>
                <w:tab w:val="num" w:pos="586"/>
              </w:tabs>
              <w:spacing w:after="0"/>
              <w:ind w:left="591" w:hanging="185"/>
              <w:rPr>
                <w:rFonts w:ascii="Times New Roman" w:eastAsia="Times New Roman" w:hAnsi="Times New Roman"/>
                <w:snapToGrid w:val="0"/>
                <w:sz w:val="18"/>
                <w:szCs w:val="18"/>
              </w:rPr>
            </w:pPr>
            <w:r w:rsidRPr="00947F48">
              <w:rPr>
                <w:rFonts w:ascii="Times New Roman" w:eastAsia="Times New Roman" w:hAnsi="Times New Roman"/>
                <w:snapToGrid w:val="0"/>
                <w:sz w:val="18"/>
                <w:szCs w:val="18"/>
              </w:rPr>
              <w:t>ISETS</w:t>
            </w:r>
            <w:r w:rsidR="007E08A2">
              <w:rPr>
                <w:rFonts w:ascii="Times New Roman" w:eastAsia="Times New Roman" w:hAnsi="Times New Roman"/>
                <w:snapToGrid w:val="0"/>
                <w:sz w:val="18"/>
                <w:szCs w:val="18"/>
              </w:rPr>
              <w:t>/INvest</w:t>
            </w:r>
            <w:r w:rsidRPr="00947F48">
              <w:rPr>
                <w:rFonts w:ascii="Times New Roman" w:eastAsia="Times New Roman" w:hAnsi="Times New Roman"/>
                <w:snapToGrid w:val="0"/>
                <w:sz w:val="18"/>
                <w:szCs w:val="18"/>
              </w:rPr>
              <w:t xml:space="preserve"> case number </w:t>
            </w:r>
            <w:r w:rsidR="00AF3EEC">
              <w:rPr>
                <w:rFonts w:ascii="Times New Roman" w:eastAsia="Times New Roman" w:hAnsi="Times New Roman"/>
                <w:snapToGrid w:val="0"/>
                <w:sz w:val="18"/>
                <w:szCs w:val="18"/>
              </w:rPr>
              <w:t>or DCS Local Office case number</w:t>
            </w:r>
          </w:p>
          <w:p w14:paraId="02AC9679" w14:textId="77777777" w:rsidR="00990398" w:rsidRPr="00947F48" w:rsidRDefault="00990398" w:rsidP="00947F48">
            <w:pPr>
              <w:pStyle w:val="Bullet1"/>
              <w:tabs>
                <w:tab w:val="clear" w:pos="1800"/>
                <w:tab w:val="num" w:pos="586"/>
              </w:tabs>
              <w:spacing w:after="0"/>
              <w:ind w:left="591" w:hanging="185"/>
              <w:rPr>
                <w:rFonts w:ascii="Times New Roman" w:eastAsia="Times New Roman" w:hAnsi="Times New Roman"/>
                <w:snapToGrid w:val="0"/>
                <w:sz w:val="18"/>
                <w:szCs w:val="18"/>
              </w:rPr>
            </w:pPr>
            <w:r w:rsidRPr="00947F48">
              <w:rPr>
                <w:rFonts w:ascii="Times New Roman" w:eastAsia="Times New Roman" w:hAnsi="Times New Roman"/>
                <w:snapToGrid w:val="0"/>
                <w:sz w:val="18"/>
                <w:szCs w:val="18"/>
              </w:rPr>
              <w:t>Date</w:t>
            </w:r>
            <w:r w:rsidR="00272250" w:rsidRPr="00947F48">
              <w:rPr>
                <w:rFonts w:ascii="Times New Roman" w:eastAsia="Times New Roman" w:hAnsi="Times New Roman"/>
                <w:snapToGrid w:val="0"/>
                <w:sz w:val="18"/>
                <w:szCs w:val="18"/>
              </w:rPr>
              <w:t xml:space="preserve"> of </w:t>
            </w:r>
            <w:r w:rsidR="00450E04" w:rsidRPr="00947F48">
              <w:rPr>
                <w:rFonts w:ascii="Times New Roman" w:eastAsia="Times New Roman" w:hAnsi="Times New Roman"/>
                <w:snapToGrid w:val="0"/>
                <w:sz w:val="18"/>
                <w:szCs w:val="18"/>
              </w:rPr>
              <w:t>sample collection</w:t>
            </w:r>
            <w:r w:rsidRPr="00947F48">
              <w:rPr>
                <w:rFonts w:ascii="Times New Roman" w:eastAsia="Times New Roman" w:hAnsi="Times New Roman"/>
                <w:snapToGrid w:val="0"/>
                <w:sz w:val="18"/>
                <w:szCs w:val="18"/>
              </w:rPr>
              <w:t xml:space="preserve"> scheduling reque</w:t>
            </w:r>
            <w:r w:rsidR="007A7726" w:rsidRPr="00947F48">
              <w:rPr>
                <w:rFonts w:ascii="Times New Roman" w:eastAsia="Times New Roman" w:hAnsi="Times New Roman"/>
                <w:snapToGrid w:val="0"/>
                <w:sz w:val="18"/>
                <w:szCs w:val="18"/>
              </w:rPr>
              <w:t>s</w:t>
            </w:r>
            <w:r w:rsidRPr="00947F48">
              <w:rPr>
                <w:rFonts w:ascii="Times New Roman" w:eastAsia="Times New Roman" w:hAnsi="Times New Roman"/>
                <w:snapToGrid w:val="0"/>
                <w:sz w:val="18"/>
                <w:szCs w:val="18"/>
              </w:rPr>
              <w:t>t</w:t>
            </w:r>
          </w:p>
          <w:p w14:paraId="32153FE1" w14:textId="77777777" w:rsidR="00450E04" w:rsidRPr="00947F48" w:rsidRDefault="00450E04" w:rsidP="00947F48">
            <w:pPr>
              <w:pStyle w:val="Bullet1"/>
              <w:tabs>
                <w:tab w:val="clear" w:pos="1800"/>
                <w:tab w:val="num" w:pos="586"/>
              </w:tabs>
              <w:spacing w:after="0"/>
              <w:ind w:left="591" w:hanging="185"/>
              <w:rPr>
                <w:rFonts w:ascii="Times New Roman" w:eastAsia="Times New Roman" w:hAnsi="Times New Roman"/>
                <w:snapToGrid w:val="0"/>
                <w:sz w:val="18"/>
                <w:szCs w:val="18"/>
              </w:rPr>
            </w:pPr>
            <w:r w:rsidRPr="00947F48">
              <w:rPr>
                <w:rFonts w:ascii="Times New Roman" w:eastAsia="Times New Roman" w:hAnsi="Times New Roman"/>
                <w:snapToGrid w:val="0"/>
                <w:sz w:val="18"/>
                <w:szCs w:val="18"/>
              </w:rPr>
              <w:t>Date of sample collection</w:t>
            </w:r>
          </w:p>
          <w:p w14:paraId="74405CC0" w14:textId="77777777" w:rsidR="00450E04" w:rsidRPr="00947F48" w:rsidRDefault="00450E04" w:rsidP="00947F48">
            <w:pPr>
              <w:pStyle w:val="Bullet1"/>
              <w:tabs>
                <w:tab w:val="clear" w:pos="1800"/>
                <w:tab w:val="num" w:pos="586"/>
              </w:tabs>
              <w:spacing w:after="0"/>
              <w:ind w:left="591" w:hanging="185"/>
              <w:rPr>
                <w:rFonts w:ascii="Times New Roman" w:eastAsia="Times New Roman" w:hAnsi="Times New Roman"/>
                <w:snapToGrid w:val="0"/>
                <w:sz w:val="18"/>
                <w:szCs w:val="18"/>
              </w:rPr>
            </w:pPr>
            <w:r w:rsidRPr="00947F48">
              <w:rPr>
                <w:rFonts w:ascii="Times New Roman" w:eastAsia="Times New Roman" w:hAnsi="Times New Roman"/>
                <w:snapToGrid w:val="0"/>
                <w:sz w:val="18"/>
                <w:szCs w:val="18"/>
              </w:rPr>
              <w:t>Date sample collection received by lab</w:t>
            </w:r>
          </w:p>
          <w:p w14:paraId="64332390" w14:textId="77777777" w:rsidR="00272250" w:rsidRPr="00947F48" w:rsidRDefault="00450E04" w:rsidP="00947F48">
            <w:pPr>
              <w:pStyle w:val="Bullet1"/>
              <w:tabs>
                <w:tab w:val="clear" w:pos="1800"/>
                <w:tab w:val="num" w:pos="586"/>
              </w:tabs>
              <w:spacing w:after="0"/>
              <w:ind w:left="591" w:hanging="185"/>
              <w:rPr>
                <w:rFonts w:ascii="Times New Roman" w:eastAsia="Times New Roman" w:hAnsi="Times New Roman"/>
                <w:snapToGrid w:val="0"/>
                <w:sz w:val="18"/>
                <w:szCs w:val="18"/>
              </w:rPr>
            </w:pPr>
            <w:r w:rsidRPr="00947F48">
              <w:rPr>
                <w:rFonts w:ascii="Times New Roman" w:eastAsia="Times New Roman" w:hAnsi="Times New Roman"/>
                <w:snapToGrid w:val="0"/>
                <w:sz w:val="18"/>
                <w:szCs w:val="18"/>
              </w:rPr>
              <w:t xml:space="preserve">Date test results sent to </w:t>
            </w:r>
            <w:r w:rsidR="00524E57">
              <w:rPr>
                <w:rFonts w:ascii="Times New Roman" w:eastAsia="Times New Roman" w:hAnsi="Times New Roman"/>
                <w:snapToGrid w:val="0"/>
                <w:sz w:val="18"/>
                <w:szCs w:val="18"/>
              </w:rPr>
              <w:t xml:space="preserve">or accessed by </w:t>
            </w:r>
            <w:r w:rsidRPr="00947F48">
              <w:rPr>
                <w:rFonts w:ascii="Times New Roman" w:eastAsia="Times New Roman" w:hAnsi="Times New Roman"/>
                <w:snapToGrid w:val="0"/>
                <w:sz w:val="18"/>
                <w:szCs w:val="18"/>
              </w:rPr>
              <w:t>county</w:t>
            </w:r>
          </w:p>
          <w:p w14:paraId="18E84838" w14:textId="77777777" w:rsidR="00272250" w:rsidRPr="00947F48" w:rsidRDefault="00860C09" w:rsidP="00947F48">
            <w:pPr>
              <w:pStyle w:val="Bullet1"/>
              <w:tabs>
                <w:tab w:val="clear" w:pos="1800"/>
                <w:tab w:val="num" w:pos="586"/>
              </w:tabs>
              <w:spacing w:after="0"/>
              <w:ind w:left="591" w:hanging="185"/>
              <w:rPr>
                <w:rFonts w:ascii="Times New Roman" w:eastAsia="Times New Roman" w:hAnsi="Times New Roman"/>
                <w:snapToGrid w:val="0"/>
                <w:sz w:val="18"/>
                <w:szCs w:val="18"/>
              </w:rPr>
            </w:pPr>
            <w:r>
              <w:rPr>
                <w:rFonts w:ascii="Times New Roman" w:eastAsia="Times New Roman" w:hAnsi="Times New Roman"/>
                <w:snapToGrid w:val="0"/>
                <w:sz w:val="18"/>
                <w:szCs w:val="18"/>
              </w:rPr>
              <w:t>N</w:t>
            </w:r>
            <w:r w:rsidR="00272250" w:rsidRPr="00947F48">
              <w:rPr>
                <w:rFonts w:ascii="Times New Roman" w:eastAsia="Times New Roman" w:hAnsi="Times New Roman"/>
                <w:snapToGrid w:val="0"/>
                <w:sz w:val="18"/>
                <w:szCs w:val="18"/>
              </w:rPr>
              <w:t>ame/</w:t>
            </w:r>
            <w:r w:rsidR="006D457A">
              <w:rPr>
                <w:rFonts w:ascii="Times New Roman" w:eastAsia="Times New Roman" w:hAnsi="Times New Roman"/>
                <w:snapToGrid w:val="0"/>
                <w:sz w:val="18"/>
                <w:szCs w:val="18"/>
              </w:rPr>
              <w:t xml:space="preserve"> remit to </w:t>
            </w:r>
            <w:r w:rsidR="00272250" w:rsidRPr="00947F48">
              <w:rPr>
                <w:rFonts w:ascii="Times New Roman" w:eastAsia="Times New Roman" w:hAnsi="Times New Roman"/>
                <w:snapToGrid w:val="0"/>
                <w:sz w:val="18"/>
                <w:szCs w:val="18"/>
              </w:rPr>
              <w:t xml:space="preserve">address of </w:t>
            </w:r>
            <w:r w:rsidR="00CA733B">
              <w:rPr>
                <w:rFonts w:ascii="Times New Roman" w:eastAsia="Times New Roman" w:hAnsi="Times New Roman"/>
                <w:snapToGrid w:val="0"/>
                <w:sz w:val="18"/>
                <w:szCs w:val="18"/>
              </w:rPr>
              <w:t>Vendor</w:t>
            </w:r>
          </w:p>
          <w:p w14:paraId="22275E51" w14:textId="77777777" w:rsidR="00272250" w:rsidRPr="00947F48" w:rsidRDefault="00272250" w:rsidP="00947F48">
            <w:pPr>
              <w:pStyle w:val="Bullet1"/>
              <w:tabs>
                <w:tab w:val="clear" w:pos="1800"/>
                <w:tab w:val="num" w:pos="586"/>
              </w:tabs>
              <w:spacing w:after="0"/>
              <w:ind w:left="591" w:hanging="185"/>
              <w:rPr>
                <w:rFonts w:ascii="Times New Roman" w:eastAsia="Times New Roman" w:hAnsi="Times New Roman"/>
                <w:snapToGrid w:val="0"/>
                <w:sz w:val="18"/>
                <w:szCs w:val="18"/>
              </w:rPr>
            </w:pPr>
            <w:r w:rsidRPr="00947F48">
              <w:rPr>
                <w:rFonts w:ascii="Times New Roman" w:eastAsia="Times New Roman" w:hAnsi="Times New Roman"/>
                <w:snapToGrid w:val="0"/>
                <w:sz w:val="18"/>
                <w:szCs w:val="18"/>
              </w:rPr>
              <w:t xml:space="preserve">List </w:t>
            </w:r>
            <w:r w:rsidR="00860C09">
              <w:rPr>
                <w:rFonts w:ascii="Times New Roman" w:eastAsia="Times New Roman" w:hAnsi="Times New Roman"/>
                <w:snapToGrid w:val="0"/>
                <w:sz w:val="18"/>
                <w:szCs w:val="18"/>
              </w:rPr>
              <w:t xml:space="preserve">of </w:t>
            </w:r>
            <w:r w:rsidRPr="00947F48">
              <w:rPr>
                <w:rFonts w:ascii="Times New Roman" w:eastAsia="Times New Roman" w:hAnsi="Times New Roman"/>
                <w:snapToGrid w:val="0"/>
                <w:sz w:val="18"/>
                <w:szCs w:val="18"/>
              </w:rPr>
              <w:t xml:space="preserve">genetic tests performed </w:t>
            </w:r>
          </w:p>
          <w:p w14:paraId="5B5A1853" w14:textId="77777777" w:rsidR="00524E57" w:rsidRDefault="00066692" w:rsidP="00066692">
            <w:pPr>
              <w:pStyle w:val="Bullet1"/>
              <w:tabs>
                <w:tab w:val="clear" w:pos="1800"/>
                <w:tab w:val="num" w:pos="586"/>
              </w:tabs>
              <w:spacing w:after="0"/>
              <w:ind w:left="591" w:hanging="185"/>
              <w:rPr>
                <w:rFonts w:ascii="Times New Roman" w:eastAsia="Times New Roman" w:hAnsi="Times New Roman"/>
                <w:snapToGrid w:val="0"/>
                <w:sz w:val="18"/>
                <w:szCs w:val="18"/>
              </w:rPr>
            </w:pPr>
            <w:r>
              <w:rPr>
                <w:rFonts w:ascii="Times New Roman" w:eastAsia="Times New Roman" w:hAnsi="Times New Roman"/>
                <w:snapToGrid w:val="0"/>
                <w:sz w:val="18"/>
                <w:szCs w:val="18"/>
              </w:rPr>
              <w:lastRenderedPageBreak/>
              <w:t>Vendor</w:t>
            </w:r>
            <w:r w:rsidR="00272250" w:rsidRPr="00947F48">
              <w:rPr>
                <w:rFonts w:ascii="Times New Roman" w:eastAsia="Times New Roman" w:hAnsi="Times New Roman"/>
                <w:snapToGrid w:val="0"/>
                <w:sz w:val="18"/>
                <w:szCs w:val="18"/>
              </w:rPr>
              <w:t>’s contact telephone number</w:t>
            </w:r>
          </w:p>
          <w:p w14:paraId="2A640C42" w14:textId="77777777" w:rsidR="00272250" w:rsidRPr="00947F48" w:rsidRDefault="00524E57" w:rsidP="00947F48">
            <w:pPr>
              <w:pStyle w:val="Bullet1"/>
              <w:tabs>
                <w:tab w:val="clear" w:pos="1800"/>
                <w:tab w:val="num" w:pos="586"/>
              </w:tabs>
              <w:spacing w:after="0"/>
              <w:ind w:left="591" w:hanging="185"/>
              <w:rPr>
                <w:rFonts w:ascii="Times New Roman" w:eastAsia="Times New Roman" w:hAnsi="Times New Roman"/>
                <w:snapToGrid w:val="0"/>
                <w:sz w:val="18"/>
                <w:szCs w:val="18"/>
              </w:rPr>
            </w:pPr>
            <w:r>
              <w:rPr>
                <w:rFonts w:ascii="Times New Roman" w:eastAsia="Times New Roman" w:hAnsi="Times New Roman"/>
                <w:snapToGrid w:val="0"/>
                <w:sz w:val="18"/>
                <w:szCs w:val="18"/>
              </w:rPr>
              <w:t>Indicator if the invoice is a duplicate or re-issuance of a prior invoice</w:t>
            </w:r>
            <w:r w:rsidR="00272250" w:rsidRPr="00947F48">
              <w:rPr>
                <w:rFonts w:ascii="Times New Roman" w:eastAsia="Times New Roman" w:hAnsi="Times New Roman"/>
                <w:snapToGrid w:val="0"/>
                <w:sz w:val="18"/>
                <w:szCs w:val="18"/>
              </w:rPr>
              <w:t xml:space="preserve"> </w:t>
            </w:r>
          </w:p>
          <w:p w14:paraId="5B370D3A" w14:textId="77777777" w:rsidR="008B1E1F" w:rsidRDefault="008B1E1F" w:rsidP="006D457A">
            <w:pPr>
              <w:widowControl w:val="0"/>
              <w:spacing w:after="0" w:line="240" w:lineRule="auto"/>
              <w:ind w:left="115" w:right="115"/>
              <w:rPr>
                <w:rFonts w:ascii="Times New Roman" w:eastAsia="Times New Roman" w:hAnsi="Times New Roman"/>
                <w:snapToGrid w:val="0"/>
                <w:sz w:val="18"/>
                <w:szCs w:val="18"/>
              </w:rPr>
            </w:pPr>
          </w:p>
          <w:p w14:paraId="20BEBAB4" w14:textId="13149264" w:rsidR="00755E8C" w:rsidRPr="001E37D3" w:rsidRDefault="006D457A" w:rsidP="00755E8C">
            <w:pPr>
              <w:widowControl w:val="0"/>
              <w:spacing w:after="0" w:line="240" w:lineRule="auto"/>
              <w:ind w:left="115" w:right="115"/>
              <w:rPr>
                <w:rFonts w:ascii="Times New Roman" w:eastAsia="Times New Roman" w:hAnsi="Times New Roman"/>
                <w:snapToGrid w:val="0"/>
                <w:sz w:val="18"/>
                <w:szCs w:val="18"/>
              </w:rPr>
            </w:pPr>
            <w:r w:rsidRPr="001E37D3">
              <w:rPr>
                <w:rFonts w:ascii="Times New Roman" w:eastAsia="Times New Roman" w:hAnsi="Times New Roman"/>
                <w:snapToGrid w:val="0"/>
                <w:sz w:val="18"/>
                <w:szCs w:val="18"/>
              </w:rPr>
              <w:t xml:space="preserve">Vendor will </w:t>
            </w:r>
            <w:r w:rsidR="00755E8C" w:rsidRPr="001E37D3">
              <w:rPr>
                <w:rFonts w:ascii="Times New Roman" w:eastAsia="Times New Roman" w:hAnsi="Times New Roman"/>
                <w:snapToGrid w:val="0"/>
                <w:sz w:val="18"/>
                <w:szCs w:val="18"/>
              </w:rPr>
              <w:t xml:space="preserve">email </w:t>
            </w:r>
            <w:r w:rsidRPr="001E37D3">
              <w:rPr>
                <w:rFonts w:ascii="Times New Roman" w:eastAsia="Times New Roman" w:hAnsi="Times New Roman"/>
                <w:snapToGrid w:val="0"/>
                <w:sz w:val="18"/>
                <w:szCs w:val="18"/>
              </w:rPr>
              <w:t>the complete invoice to:</w:t>
            </w:r>
            <w:r w:rsidR="00755E8C" w:rsidRPr="001E37D3">
              <w:rPr>
                <w:rFonts w:ascii="Times New Roman" w:eastAsia="Times New Roman" w:hAnsi="Times New Roman"/>
                <w:snapToGrid w:val="0"/>
                <w:sz w:val="18"/>
                <w:szCs w:val="18"/>
              </w:rPr>
              <w:t xml:space="preserve"> </w:t>
            </w:r>
            <w:hyperlink r:id="rId7" w:history="1">
              <w:r w:rsidR="00755E8C" w:rsidRPr="001E37D3">
                <w:rPr>
                  <w:rStyle w:val="Hyperlink"/>
                  <w:rFonts w:ascii="Times New Roman" w:hAnsi="Times New Roman"/>
                  <w:sz w:val="18"/>
                  <w:szCs w:val="18"/>
                </w:rPr>
                <w:t>DCSInvoices@dcs.in.gov</w:t>
              </w:r>
            </w:hyperlink>
          </w:p>
          <w:p w14:paraId="398680C2" w14:textId="77777777" w:rsidR="00755E8C" w:rsidRPr="001E37D3" w:rsidRDefault="00755E8C" w:rsidP="006D457A">
            <w:pPr>
              <w:widowControl w:val="0"/>
              <w:spacing w:after="0" w:line="240" w:lineRule="auto"/>
              <w:ind w:left="115" w:right="115"/>
              <w:rPr>
                <w:rFonts w:ascii="Times New Roman" w:eastAsia="Times New Roman" w:hAnsi="Times New Roman"/>
                <w:snapToGrid w:val="0"/>
                <w:sz w:val="18"/>
                <w:szCs w:val="18"/>
              </w:rPr>
            </w:pPr>
          </w:p>
          <w:p w14:paraId="6A034E52" w14:textId="4D2E0D9E" w:rsidR="006D457A" w:rsidRPr="001E37D3" w:rsidRDefault="00755E8C" w:rsidP="006D457A">
            <w:pPr>
              <w:widowControl w:val="0"/>
              <w:spacing w:after="0" w:line="240" w:lineRule="auto"/>
              <w:ind w:left="115" w:right="115"/>
              <w:rPr>
                <w:rFonts w:ascii="Times New Roman" w:eastAsia="Times New Roman" w:hAnsi="Times New Roman"/>
                <w:snapToGrid w:val="0"/>
                <w:sz w:val="18"/>
                <w:szCs w:val="18"/>
              </w:rPr>
            </w:pPr>
            <w:r w:rsidRPr="001E37D3">
              <w:rPr>
                <w:rFonts w:ascii="Times New Roman" w:eastAsia="Times New Roman" w:hAnsi="Times New Roman"/>
                <w:snapToGrid w:val="0"/>
                <w:sz w:val="18"/>
                <w:szCs w:val="18"/>
              </w:rPr>
              <w:t>Or mail to:</w:t>
            </w:r>
            <w:r w:rsidR="006D457A" w:rsidRPr="001E37D3">
              <w:rPr>
                <w:rFonts w:ascii="Times New Roman" w:eastAsia="Times New Roman" w:hAnsi="Times New Roman"/>
                <w:snapToGrid w:val="0"/>
                <w:sz w:val="18"/>
                <w:szCs w:val="18"/>
              </w:rPr>
              <w:br/>
            </w:r>
          </w:p>
          <w:p w14:paraId="5ACF69D1" w14:textId="77777777" w:rsidR="00755E8C" w:rsidRPr="001E37D3" w:rsidRDefault="00755E8C" w:rsidP="00755E8C">
            <w:pPr>
              <w:widowControl w:val="0"/>
              <w:spacing w:after="0" w:line="240" w:lineRule="auto"/>
              <w:ind w:left="115" w:right="115"/>
              <w:rPr>
                <w:rFonts w:ascii="Times New Roman" w:eastAsia="Times New Roman" w:hAnsi="Times New Roman"/>
                <w:snapToGrid w:val="0"/>
                <w:sz w:val="18"/>
                <w:szCs w:val="18"/>
              </w:rPr>
            </w:pPr>
            <w:r w:rsidRPr="001E37D3">
              <w:rPr>
                <w:rFonts w:ascii="Times New Roman" w:eastAsia="Times New Roman" w:hAnsi="Times New Roman"/>
                <w:snapToGrid w:val="0"/>
                <w:sz w:val="18"/>
                <w:szCs w:val="18"/>
              </w:rPr>
              <w:t>Maria Cotrina-McInerney</w:t>
            </w:r>
          </w:p>
          <w:p w14:paraId="621B4C91" w14:textId="77777777" w:rsidR="00755E8C" w:rsidRPr="001E37D3" w:rsidRDefault="00755E8C" w:rsidP="00755E8C">
            <w:pPr>
              <w:widowControl w:val="0"/>
              <w:spacing w:after="0" w:line="240" w:lineRule="auto"/>
              <w:ind w:left="115" w:right="115"/>
              <w:rPr>
                <w:rFonts w:ascii="Times New Roman" w:eastAsia="Times New Roman" w:hAnsi="Times New Roman"/>
                <w:snapToGrid w:val="0"/>
                <w:sz w:val="18"/>
                <w:szCs w:val="18"/>
              </w:rPr>
            </w:pPr>
            <w:r w:rsidRPr="001E37D3">
              <w:rPr>
                <w:rFonts w:ascii="Times New Roman" w:eastAsia="Times New Roman" w:hAnsi="Times New Roman"/>
                <w:snapToGrid w:val="0"/>
                <w:sz w:val="18"/>
                <w:szCs w:val="18"/>
              </w:rPr>
              <w:t>DCS IVD Budget Analyst</w:t>
            </w:r>
          </w:p>
          <w:p w14:paraId="4C55481E" w14:textId="77777777" w:rsidR="00755E8C" w:rsidRPr="001E37D3" w:rsidRDefault="00755E8C" w:rsidP="00755E8C">
            <w:pPr>
              <w:widowControl w:val="0"/>
              <w:spacing w:after="0" w:line="240" w:lineRule="auto"/>
              <w:ind w:left="115" w:right="115"/>
              <w:rPr>
                <w:rFonts w:ascii="Times New Roman" w:eastAsia="Times New Roman" w:hAnsi="Times New Roman"/>
                <w:snapToGrid w:val="0"/>
                <w:sz w:val="18"/>
                <w:szCs w:val="18"/>
              </w:rPr>
            </w:pPr>
            <w:r w:rsidRPr="001E37D3">
              <w:rPr>
                <w:rFonts w:ascii="Times New Roman" w:eastAsia="Times New Roman" w:hAnsi="Times New Roman"/>
                <w:snapToGrid w:val="0"/>
                <w:sz w:val="18"/>
                <w:szCs w:val="18"/>
              </w:rPr>
              <w:t>402 W. Washington St., Rm W392</w:t>
            </w:r>
          </w:p>
          <w:p w14:paraId="7EBC80E2" w14:textId="77777777" w:rsidR="00755E8C" w:rsidRPr="00755E8C" w:rsidRDefault="00755E8C" w:rsidP="00755E8C">
            <w:pPr>
              <w:widowControl w:val="0"/>
              <w:spacing w:after="0" w:line="240" w:lineRule="auto"/>
              <w:ind w:left="115" w:right="115"/>
              <w:rPr>
                <w:rFonts w:ascii="Times New Roman" w:eastAsia="Times New Roman" w:hAnsi="Times New Roman"/>
                <w:snapToGrid w:val="0"/>
                <w:sz w:val="18"/>
                <w:szCs w:val="18"/>
              </w:rPr>
            </w:pPr>
            <w:r w:rsidRPr="001E37D3">
              <w:rPr>
                <w:rFonts w:ascii="Times New Roman" w:eastAsia="Times New Roman" w:hAnsi="Times New Roman"/>
                <w:snapToGrid w:val="0"/>
                <w:sz w:val="18"/>
                <w:szCs w:val="18"/>
              </w:rPr>
              <w:t>Indianapolis, IN 46204</w:t>
            </w:r>
          </w:p>
          <w:p w14:paraId="75A34F77" w14:textId="77777777" w:rsidR="006D457A" w:rsidRDefault="006D457A" w:rsidP="006D457A">
            <w:pPr>
              <w:widowControl w:val="0"/>
              <w:spacing w:after="0" w:line="240" w:lineRule="auto"/>
              <w:ind w:left="115" w:right="115"/>
              <w:rPr>
                <w:rFonts w:ascii="Times New Roman" w:eastAsia="Times New Roman" w:hAnsi="Times New Roman"/>
                <w:snapToGrid w:val="0"/>
                <w:sz w:val="18"/>
                <w:szCs w:val="18"/>
              </w:rPr>
            </w:pPr>
          </w:p>
          <w:p w14:paraId="152C8AD5" w14:textId="02E0B6C2" w:rsidR="00272250" w:rsidRPr="00947F48" w:rsidRDefault="00860C09" w:rsidP="00860C09">
            <w:pPr>
              <w:widowControl w:val="0"/>
              <w:spacing w:before="120" w:after="120" w:line="240" w:lineRule="auto"/>
              <w:ind w:left="113" w:right="118"/>
              <w:rPr>
                <w:rFonts w:ascii="Times New Roman" w:eastAsia="Times New Roman" w:hAnsi="Times New Roman"/>
                <w:snapToGrid w:val="0"/>
                <w:sz w:val="18"/>
                <w:szCs w:val="18"/>
              </w:rPr>
            </w:pPr>
            <w:r>
              <w:rPr>
                <w:rFonts w:ascii="Times New Roman" w:eastAsia="Times New Roman" w:hAnsi="Times New Roman"/>
                <w:snapToGrid w:val="0"/>
                <w:sz w:val="18"/>
                <w:szCs w:val="18"/>
              </w:rPr>
              <w:t>Vendor shall m</w:t>
            </w:r>
            <w:r w:rsidRPr="00947F48">
              <w:rPr>
                <w:rFonts w:ascii="Times New Roman" w:eastAsia="Times New Roman" w:hAnsi="Times New Roman"/>
                <w:snapToGrid w:val="0"/>
                <w:sz w:val="18"/>
                <w:szCs w:val="18"/>
              </w:rPr>
              <w:t xml:space="preserve">aintain </w:t>
            </w:r>
            <w:r w:rsidR="00272250" w:rsidRPr="00947F48">
              <w:rPr>
                <w:rFonts w:ascii="Times New Roman" w:eastAsia="Times New Roman" w:hAnsi="Times New Roman"/>
                <w:snapToGrid w:val="0"/>
                <w:sz w:val="18"/>
                <w:szCs w:val="18"/>
              </w:rPr>
              <w:t xml:space="preserve">a record of the test results in accordance with federal, </w:t>
            </w:r>
            <w:r>
              <w:rPr>
                <w:rFonts w:ascii="Times New Roman" w:eastAsia="Times New Roman" w:hAnsi="Times New Roman"/>
                <w:snapToGrid w:val="0"/>
                <w:sz w:val="18"/>
                <w:szCs w:val="18"/>
              </w:rPr>
              <w:t>S</w:t>
            </w:r>
            <w:r w:rsidR="00272250" w:rsidRPr="00947F48">
              <w:rPr>
                <w:rFonts w:ascii="Times New Roman" w:eastAsia="Times New Roman" w:hAnsi="Times New Roman"/>
                <w:snapToGrid w:val="0"/>
                <w:sz w:val="18"/>
                <w:szCs w:val="18"/>
              </w:rPr>
              <w:t xml:space="preserve">tate, local, and AABB requirements and, upon request, furnish a copy to the </w:t>
            </w:r>
            <w:r w:rsidR="00272250" w:rsidRPr="00346C44">
              <w:rPr>
                <w:rFonts w:ascii="Times New Roman" w:eastAsia="Times New Roman" w:hAnsi="Times New Roman"/>
                <w:snapToGrid w:val="0"/>
                <w:sz w:val="18"/>
                <w:szCs w:val="18"/>
              </w:rPr>
              <w:t>County at no additional cost</w:t>
            </w:r>
            <w:r w:rsidR="006D457A" w:rsidRPr="00346C44">
              <w:rPr>
                <w:rFonts w:ascii="Times New Roman" w:eastAsia="Times New Roman" w:hAnsi="Times New Roman"/>
                <w:snapToGrid w:val="0"/>
                <w:sz w:val="18"/>
                <w:szCs w:val="18"/>
              </w:rPr>
              <w:t xml:space="preserve"> and they should keep a copy of the State Form </w:t>
            </w:r>
            <w:r w:rsidR="00346C44" w:rsidRPr="00346C44">
              <w:rPr>
                <w:rFonts w:ascii="Times New Roman" w:hAnsi="Times New Roman"/>
                <w:sz w:val="18"/>
                <w:szCs w:val="18"/>
              </w:rPr>
              <w:t>54716 (Authorization / Request for Genetic Testing Services)</w:t>
            </w:r>
            <w:r w:rsidR="00E4060D" w:rsidRPr="00346C44">
              <w:rPr>
                <w:rFonts w:ascii="Times New Roman" w:eastAsia="Times New Roman" w:hAnsi="Times New Roman"/>
                <w:snapToGrid w:val="0"/>
                <w:sz w:val="18"/>
                <w:szCs w:val="18"/>
              </w:rPr>
              <w:t xml:space="preserve"> </w:t>
            </w:r>
            <w:r w:rsidR="006D457A" w:rsidRPr="00346C44">
              <w:rPr>
                <w:rFonts w:ascii="Times New Roman" w:eastAsia="Times New Roman" w:hAnsi="Times New Roman"/>
                <w:snapToGrid w:val="0"/>
                <w:sz w:val="18"/>
                <w:szCs w:val="18"/>
              </w:rPr>
              <w:t>that</w:t>
            </w:r>
            <w:r w:rsidR="006D457A">
              <w:rPr>
                <w:rFonts w:ascii="Times New Roman" w:eastAsia="Times New Roman" w:hAnsi="Times New Roman"/>
                <w:snapToGrid w:val="0"/>
                <w:sz w:val="18"/>
                <w:szCs w:val="18"/>
              </w:rPr>
              <w:t xml:space="preserve"> was submitted to the State for each test</w:t>
            </w:r>
            <w:r w:rsidR="00FF6421">
              <w:rPr>
                <w:rFonts w:ascii="Times New Roman" w:eastAsia="Times New Roman" w:hAnsi="Times New Roman"/>
                <w:snapToGrid w:val="0"/>
                <w:sz w:val="18"/>
                <w:szCs w:val="18"/>
              </w:rPr>
              <w:t>.</w:t>
            </w:r>
          </w:p>
          <w:p w14:paraId="68D6D7EE" w14:textId="77777777" w:rsidR="00272250" w:rsidRDefault="00860C09" w:rsidP="00860C09">
            <w:pPr>
              <w:widowControl w:val="0"/>
              <w:spacing w:before="120" w:after="120" w:line="240" w:lineRule="auto"/>
              <w:ind w:left="113" w:right="118"/>
              <w:rPr>
                <w:rFonts w:eastAsia="Times New Roman"/>
                <w:snapToGrid w:val="0"/>
                <w:sz w:val="18"/>
                <w:szCs w:val="18"/>
              </w:rPr>
            </w:pPr>
            <w:r>
              <w:rPr>
                <w:rFonts w:ascii="Times New Roman" w:eastAsia="Times New Roman" w:hAnsi="Times New Roman"/>
                <w:snapToGrid w:val="0"/>
                <w:sz w:val="18"/>
                <w:szCs w:val="18"/>
              </w:rPr>
              <w:t>Vendor shall e</w:t>
            </w:r>
            <w:r w:rsidR="00272250" w:rsidRPr="00947F48">
              <w:rPr>
                <w:rFonts w:ascii="Times New Roman" w:eastAsia="Times New Roman" w:hAnsi="Times New Roman"/>
                <w:snapToGrid w:val="0"/>
                <w:sz w:val="18"/>
                <w:szCs w:val="18"/>
              </w:rPr>
              <w:t>stablish</w:t>
            </w:r>
            <w:r w:rsidR="00272250" w:rsidRPr="00066692">
              <w:rPr>
                <w:rFonts w:ascii="Times New Roman" w:eastAsia="Times New Roman" w:hAnsi="Times New Roman"/>
                <w:snapToGrid w:val="0"/>
                <w:sz w:val="18"/>
                <w:szCs w:val="18"/>
              </w:rPr>
              <w:t xml:space="preserve"> and maintain a separate account number for tests resulting from hospital sample collection.</w:t>
            </w:r>
            <w:r w:rsidR="00272250" w:rsidRPr="007A7726">
              <w:rPr>
                <w:rFonts w:eastAsia="Times New Roman"/>
                <w:snapToGrid w:val="0"/>
                <w:sz w:val="18"/>
                <w:szCs w:val="18"/>
              </w:rPr>
              <w:t xml:space="preserve"> </w:t>
            </w:r>
          </w:p>
          <w:p w14:paraId="1526BB67" w14:textId="77777777" w:rsidR="006D457A" w:rsidRPr="0089453C" w:rsidRDefault="006D457A" w:rsidP="00860C09">
            <w:pPr>
              <w:widowControl w:val="0"/>
              <w:spacing w:before="120" w:after="120" w:line="240" w:lineRule="auto"/>
              <w:ind w:left="113" w:right="118"/>
              <w:rPr>
                <w:rFonts w:ascii="Times New Roman" w:eastAsia="Times New Roman" w:hAnsi="Times New Roman"/>
                <w:snapToGrid w:val="0"/>
                <w:sz w:val="18"/>
                <w:szCs w:val="18"/>
              </w:rPr>
            </w:pPr>
            <w:r w:rsidRPr="0089453C">
              <w:rPr>
                <w:rFonts w:ascii="Times New Roman" w:eastAsia="Times New Roman" w:hAnsi="Times New Roman"/>
                <w:snapToGrid w:val="0"/>
                <w:sz w:val="18"/>
                <w:szCs w:val="18"/>
              </w:rPr>
              <w:t xml:space="preserve">Vendor will work with DCS Accounts Payable if anything </w:t>
            </w:r>
            <w:r w:rsidR="0006169F" w:rsidRPr="0089453C">
              <w:rPr>
                <w:rFonts w:ascii="Times New Roman" w:eastAsia="Times New Roman" w:hAnsi="Times New Roman"/>
                <w:snapToGrid w:val="0"/>
                <w:sz w:val="18"/>
                <w:szCs w:val="18"/>
              </w:rPr>
              <w:t>changes in the future t</w:t>
            </w:r>
            <w:r w:rsidRPr="0089453C">
              <w:rPr>
                <w:rFonts w:ascii="Times New Roman" w:eastAsia="Times New Roman" w:hAnsi="Times New Roman"/>
                <w:snapToGrid w:val="0"/>
                <w:sz w:val="18"/>
                <w:szCs w:val="18"/>
              </w:rPr>
              <w:t>o the invoice process.</w:t>
            </w:r>
          </w:p>
        </w:tc>
        <w:tc>
          <w:tcPr>
            <w:tcW w:w="2564" w:type="dxa"/>
            <w:tcBorders>
              <w:top w:val="single" w:sz="8" w:space="0" w:color="000000"/>
              <w:left w:val="single" w:sz="8" w:space="0" w:color="000000"/>
              <w:bottom w:val="single" w:sz="8" w:space="0" w:color="000000"/>
              <w:right w:val="single" w:sz="8" w:space="0" w:color="000000"/>
            </w:tcBorders>
            <w:tcMar>
              <w:left w:w="29" w:type="dxa"/>
              <w:right w:w="29" w:type="dxa"/>
            </w:tcMar>
          </w:tcPr>
          <w:p w14:paraId="09F00E27" w14:textId="77777777" w:rsidR="00272250" w:rsidRPr="00947F48" w:rsidRDefault="00272250" w:rsidP="00646DAE">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lastRenderedPageBreak/>
              <w:t xml:space="preserve">Attach a sample invoice; affirm compliance with service level requirements and cooperation with </w:t>
            </w:r>
            <w:r w:rsidR="00646DAE">
              <w:rPr>
                <w:rFonts w:ascii="Times New Roman" w:hAnsi="Times New Roman"/>
                <w:sz w:val="18"/>
                <w:szCs w:val="18"/>
              </w:rPr>
              <w:t>DCS</w:t>
            </w:r>
            <w:r w:rsidRPr="00947F48">
              <w:rPr>
                <w:rFonts w:ascii="Times New Roman" w:hAnsi="Times New Roman"/>
                <w:sz w:val="18"/>
                <w:szCs w:val="18"/>
              </w:rPr>
              <w:t xml:space="preserve"> regarding electronic invoicing</w:t>
            </w:r>
            <w:r w:rsidR="00860C09">
              <w:rPr>
                <w:rFonts w:ascii="Times New Roman" w:hAnsi="Times New Roman"/>
                <w:sz w:val="18"/>
                <w:szCs w:val="18"/>
              </w:rPr>
              <w:t>.</w:t>
            </w:r>
          </w:p>
        </w:tc>
        <w:tc>
          <w:tcPr>
            <w:tcW w:w="1245" w:type="dxa"/>
            <w:tcBorders>
              <w:top w:val="single" w:sz="8" w:space="0" w:color="000000"/>
              <w:left w:val="single" w:sz="8" w:space="0" w:color="000000"/>
              <w:bottom w:val="single" w:sz="8" w:space="0" w:color="000000"/>
              <w:right w:val="single" w:sz="8" w:space="0" w:color="000000"/>
            </w:tcBorders>
            <w:tcMar>
              <w:left w:w="29" w:type="dxa"/>
              <w:right w:w="29" w:type="dxa"/>
            </w:tcMar>
          </w:tcPr>
          <w:p w14:paraId="595B9654" w14:textId="77777777" w:rsidR="00272250" w:rsidRPr="00947F48" w:rsidRDefault="00AE23FD" w:rsidP="00066692">
            <w:pPr>
              <w:widowControl w:val="0"/>
              <w:spacing w:before="120" w:after="0" w:line="240" w:lineRule="auto"/>
              <w:rPr>
                <w:rFonts w:ascii="Times New Roman" w:hAnsi="Times New Roman"/>
                <w:sz w:val="18"/>
                <w:szCs w:val="18"/>
              </w:rPr>
            </w:pPr>
            <w:r>
              <w:rPr>
                <w:rFonts w:ascii="Times New Roman" w:hAnsi="Times New Roman"/>
                <w:sz w:val="18"/>
                <w:szCs w:val="18"/>
              </w:rPr>
              <w:t>B -CAP/Invoice reduction</w:t>
            </w:r>
          </w:p>
        </w:tc>
      </w:tr>
      <w:tr w:rsidR="00AE3379" w:rsidRPr="00272250" w14:paraId="71E3ABD4" w14:textId="77777777" w:rsidTr="00AC0D2B">
        <w:trPr>
          <w:cantSplit/>
          <w:trHeight w:val="1119"/>
        </w:trPr>
        <w:tc>
          <w:tcPr>
            <w:tcW w:w="316" w:type="dxa"/>
            <w:tcBorders>
              <w:top w:val="single" w:sz="8" w:space="0" w:color="000000"/>
              <w:left w:val="single" w:sz="8" w:space="0" w:color="000000"/>
              <w:bottom w:val="single" w:sz="8" w:space="0" w:color="000000"/>
              <w:right w:val="single" w:sz="8" w:space="0" w:color="000000"/>
            </w:tcBorders>
            <w:tcMar>
              <w:left w:w="29" w:type="dxa"/>
              <w:right w:w="29" w:type="dxa"/>
            </w:tcMar>
          </w:tcPr>
          <w:p w14:paraId="6CAFD2EF" w14:textId="77777777" w:rsidR="00272250" w:rsidRPr="00947F48" w:rsidRDefault="004E5BA2" w:rsidP="00947F48">
            <w:pPr>
              <w:widowControl w:val="0"/>
              <w:spacing w:before="120" w:after="120" w:line="240" w:lineRule="auto"/>
              <w:ind w:left="56" w:right="62"/>
              <w:jc w:val="center"/>
              <w:rPr>
                <w:rFonts w:ascii="Times New Roman" w:hAnsi="Times New Roman"/>
                <w:sz w:val="18"/>
                <w:szCs w:val="18"/>
              </w:rPr>
            </w:pPr>
            <w:r w:rsidRPr="00947F48">
              <w:rPr>
                <w:rFonts w:ascii="Times New Roman" w:hAnsi="Times New Roman"/>
                <w:sz w:val="18"/>
                <w:szCs w:val="18"/>
              </w:rPr>
              <w:t>30</w:t>
            </w:r>
          </w:p>
        </w:tc>
        <w:tc>
          <w:tcPr>
            <w:tcW w:w="1511" w:type="dxa"/>
            <w:tcBorders>
              <w:top w:val="single" w:sz="8" w:space="0" w:color="000000"/>
              <w:left w:val="single" w:sz="8" w:space="0" w:color="000000"/>
              <w:bottom w:val="single" w:sz="8" w:space="0" w:color="000000"/>
              <w:right w:val="single" w:sz="8" w:space="0" w:color="000000"/>
            </w:tcBorders>
            <w:tcMar>
              <w:left w:w="29" w:type="dxa"/>
              <w:right w:w="29" w:type="dxa"/>
            </w:tcMar>
          </w:tcPr>
          <w:p w14:paraId="303BFD35"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Unforeseen Events and Disaster Recovery Plan</w:t>
            </w:r>
          </w:p>
        </w:tc>
        <w:tc>
          <w:tcPr>
            <w:tcW w:w="3700" w:type="dxa"/>
            <w:tcBorders>
              <w:top w:val="single" w:sz="8" w:space="0" w:color="000000"/>
              <w:left w:val="single" w:sz="8" w:space="0" w:color="000000"/>
              <w:bottom w:val="single" w:sz="8" w:space="0" w:color="000000"/>
              <w:right w:val="single" w:sz="8" w:space="0" w:color="000000"/>
            </w:tcBorders>
            <w:tcMar>
              <w:left w:w="29" w:type="dxa"/>
              <w:right w:w="29" w:type="dxa"/>
            </w:tcMar>
          </w:tcPr>
          <w:p w14:paraId="086DA0C4" w14:textId="420C88B9" w:rsidR="00272250" w:rsidRPr="00947F48" w:rsidRDefault="00272250" w:rsidP="00646DAE">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 xml:space="preserve">Vendor shall develop or update and follow, once approved by </w:t>
            </w:r>
            <w:r w:rsidR="00646DAE">
              <w:rPr>
                <w:rFonts w:ascii="Times New Roman" w:hAnsi="Times New Roman"/>
                <w:sz w:val="18"/>
                <w:szCs w:val="18"/>
              </w:rPr>
              <w:t>DCS</w:t>
            </w:r>
            <w:r w:rsidRPr="00947F48">
              <w:rPr>
                <w:rFonts w:ascii="Times New Roman" w:hAnsi="Times New Roman"/>
                <w:sz w:val="18"/>
                <w:szCs w:val="18"/>
              </w:rPr>
              <w:t xml:space="preserve"> within two months of contract signing, an unforeseen events and disaster recovery plan to address topics such as: inability of collector to collect; site unavailability; airmail stoppage; repeated lab errors (e.g., repeated misapplication of a protocol on samples); or, lab unavailability (e.g., building electrical blackout</w:t>
            </w:r>
            <w:r w:rsidR="006E4067">
              <w:rPr>
                <w:rFonts w:ascii="Times New Roman" w:hAnsi="Times New Roman"/>
                <w:sz w:val="18"/>
                <w:szCs w:val="18"/>
              </w:rPr>
              <w:t xml:space="preserve"> </w:t>
            </w:r>
            <w:r w:rsidR="006E4067" w:rsidRPr="001E37D3">
              <w:rPr>
                <w:rFonts w:ascii="Times New Roman" w:hAnsi="Times New Roman"/>
                <w:sz w:val="18"/>
                <w:szCs w:val="18"/>
              </w:rPr>
              <w:t xml:space="preserve">or national </w:t>
            </w:r>
            <w:r w:rsidR="00922122" w:rsidRPr="001E37D3">
              <w:rPr>
                <w:rFonts w:ascii="Times New Roman" w:hAnsi="Times New Roman"/>
                <w:sz w:val="18"/>
                <w:szCs w:val="18"/>
              </w:rPr>
              <w:t xml:space="preserve">emergency such as a </w:t>
            </w:r>
            <w:r w:rsidR="006E4067" w:rsidRPr="001E37D3">
              <w:rPr>
                <w:rFonts w:ascii="Times New Roman" w:hAnsi="Times New Roman"/>
                <w:sz w:val="18"/>
                <w:szCs w:val="18"/>
              </w:rPr>
              <w:t>pandemic</w:t>
            </w:r>
            <w:r w:rsidRPr="001E37D3">
              <w:rPr>
                <w:rFonts w:ascii="Times New Roman" w:hAnsi="Times New Roman"/>
                <w:sz w:val="18"/>
                <w:szCs w:val="18"/>
              </w:rPr>
              <w:t>).</w:t>
            </w:r>
            <w:r w:rsidRPr="00947F48">
              <w:rPr>
                <w:rFonts w:ascii="Times New Roman" w:hAnsi="Times New Roman"/>
                <w:sz w:val="18"/>
                <w:szCs w:val="18"/>
              </w:rPr>
              <w:t xml:space="preserve"> </w:t>
            </w:r>
          </w:p>
        </w:tc>
        <w:tc>
          <w:tcPr>
            <w:tcW w:w="2564" w:type="dxa"/>
            <w:tcBorders>
              <w:top w:val="single" w:sz="8" w:space="0" w:color="000000"/>
              <w:left w:val="single" w:sz="8" w:space="0" w:color="000000"/>
              <w:bottom w:val="single" w:sz="8" w:space="0" w:color="000000"/>
              <w:right w:val="single" w:sz="8" w:space="0" w:color="000000"/>
            </w:tcBorders>
            <w:tcMar>
              <w:left w:w="29" w:type="dxa"/>
              <w:right w:w="29" w:type="dxa"/>
            </w:tcMar>
          </w:tcPr>
          <w:p w14:paraId="70BD2FC1" w14:textId="77777777" w:rsidR="00272250" w:rsidRPr="00947F48" w:rsidRDefault="00272250"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Attach the Respondent’s plan or outline of a plan and affirm that the Respondent will follow the service level requirement</w:t>
            </w:r>
            <w:r w:rsidR="00860C09">
              <w:rPr>
                <w:rFonts w:ascii="Times New Roman" w:hAnsi="Times New Roman"/>
                <w:sz w:val="18"/>
                <w:szCs w:val="18"/>
              </w:rPr>
              <w:t>.</w:t>
            </w:r>
          </w:p>
        </w:tc>
        <w:tc>
          <w:tcPr>
            <w:tcW w:w="1245" w:type="dxa"/>
            <w:tcBorders>
              <w:top w:val="single" w:sz="8" w:space="0" w:color="000000"/>
              <w:left w:val="single" w:sz="8" w:space="0" w:color="000000"/>
              <w:bottom w:val="single" w:sz="8" w:space="0" w:color="000000"/>
              <w:right w:val="single" w:sz="8" w:space="0" w:color="000000"/>
            </w:tcBorders>
            <w:tcMar>
              <w:left w:w="29" w:type="dxa"/>
              <w:right w:w="29" w:type="dxa"/>
            </w:tcMar>
          </w:tcPr>
          <w:p w14:paraId="24DDF3EE" w14:textId="77777777" w:rsidR="00272250" w:rsidRPr="00947F48" w:rsidRDefault="00AE23FD" w:rsidP="00066692">
            <w:pPr>
              <w:widowControl w:val="0"/>
              <w:spacing w:before="120" w:after="0" w:line="240" w:lineRule="auto"/>
              <w:rPr>
                <w:rFonts w:ascii="Times New Roman" w:hAnsi="Times New Roman"/>
                <w:sz w:val="18"/>
                <w:szCs w:val="18"/>
              </w:rPr>
            </w:pPr>
            <w:r>
              <w:rPr>
                <w:rFonts w:ascii="Times New Roman" w:hAnsi="Times New Roman"/>
                <w:sz w:val="18"/>
                <w:szCs w:val="18"/>
              </w:rPr>
              <w:t>B -CAP/Invoice reduction</w:t>
            </w:r>
          </w:p>
        </w:tc>
      </w:tr>
      <w:tr w:rsidR="00AE3379" w:rsidRPr="00272250" w14:paraId="27A6F331" w14:textId="77777777" w:rsidTr="00AC0D2B">
        <w:trPr>
          <w:cantSplit/>
          <w:trHeight w:val="2012"/>
        </w:trPr>
        <w:tc>
          <w:tcPr>
            <w:tcW w:w="316" w:type="dxa"/>
            <w:tcBorders>
              <w:top w:val="single" w:sz="8" w:space="0" w:color="000000"/>
              <w:left w:val="single" w:sz="8" w:space="0" w:color="000000"/>
              <w:bottom w:val="single" w:sz="8" w:space="0" w:color="000000"/>
              <w:right w:val="single" w:sz="8" w:space="0" w:color="000000"/>
            </w:tcBorders>
            <w:tcMar>
              <w:left w:w="29" w:type="dxa"/>
              <w:right w:w="29" w:type="dxa"/>
            </w:tcMar>
          </w:tcPr>
          <w:p w14:paraId="4643D0F6" w14:textId="77777777" w:rsidR="00DC021C" w:rsidRPr="00947F48" w:rsidRDefault="004E5BA2" w:rsidP="00947F48">
            <w:pPr>
              <w:widowControl w:val="0"/>
              <w:spacing w:before="120" w:after="120" w:line="240" w:lineRule="auto"/>
              <w:ind w:left="56" w:right="62"/>
              <w:jc w:val="center"/>
              <w:rPr>
                <w:rFonts w:ascii="Times New Roman" w:hAnsi="Times New Roman"/>
                <w:sz w:val="18"/>
                <w:szCs w:val="18"/>
              </w:rPr>
            </w:pPr>
            <w:r w:rsidRPr="00947F48">
              <w:rPr>
                <w:rFonts w:ascii="Times New Roman" w:hAnsi="Times New Roman"/>
                <w:sz w:val="18"/>
                <w:szCs w:val="18"/>
              </w:rPr>
              <w:lastRenderedPageBreak/>
              <w:t>31</w:t>
            </w:r>
          </w:p>
        </w:tc>
        <w:tc>
          <w:tcPr>
            <w:tcW w:w="1511" w:type="dxa"/>
            <w:tcBorders>
              <w:top w:val="single" w:sz="8" w:space="0" w:color="000000"/>
              <w:left w:val="single" w:sz="8" w:space="0" w:color="000000"/>
              <w:bottom w:val="single" w:sz="8" w:space="0" w:color="000000"/>
              <w:right w:val="single" w:sz="8" w:space="0" w:color="000000"/>
            </w:tcBorders>
            <w:tcMar>
              <w:left w:w="29" w:type="dxa"/>
              <w:right w:w="29" w:type="dxa"/>
            </w:tcMar>
          </w:tcPr>
          <w:p w14:paraId="32B44B67" w14:textId="77777777" w:rsidR="00DC021C" w:rsidRPr="00947F48" w:rsidRDefault="00DC021C"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Self-monitoring and Cooperation</w:t>
            </w:r>
          </w:p>
        </w:tc>
        <w:tc>
          <w:tcPr>
            <w:tcW w:w="3700" w:type="dxa"/>
            <w:tcBorders>
              <w:top w:val="single" w:sz="8" w:space="0" w:color="000000"/>
              <w:left w:val="single" w:sz="8" w:space="0" w:color="000000"/>
              <w:bottom w:val="single" w:sz="8" w:space="0" w:color="000000"/>
              <w:right w:val="single" w:sz="8" w:space="0" w:color="000000"/>
            </w:tcBorders>
            <w:tcMar>
              <w:left w:w="29" w:type="dxa"/>
              <w:right w:w="29" w:type="dxa"/>
            </w:tcMar>
          </w:tcPr>
          <w:p w14:paraId="49BD86AF" w14:textId="77777777" w:rsidR="00DC021C" w:rsidRPr="00947F48" w:rsidRDefault="00DC021C"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 xml:space="preserve">Vendor is responsible for the faithful performance of the contract and shall have internal monitoring procedures and processes to ensure compliance with all the terms of the contract.  The State may monitor and track Vendor’s performance over the course of the contract. </w:t>
            </w:r>
          </w:p>
          <w:p w14:paraId="06E4C05E" w14:textId="77777777" w:rsidR="00DC021C" w:rsidRPr="00947F48" w:rsidRDefault="00DC021C" w:rsidP="00860C09">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The Vendor shall cooperate with the State in monitoring and tracking activities, which may require that vendor report progress and problems (with proposed resolutions), provide records of its performance, allow random inspections of its facilities, participate in scheduled meetings, and provide management reports as requested by the State.</w:t>
            </w:r>
          </w:p>
        </w:tc>
        <w:tc>
          <w:tcPr>
            <w:tcW w:w="2564" w:type="dxa"/>
            <w:tcBorders>
              <w:top w:val="single" w:sz="8" w:space="0" w:color="000000"/>
              <w:left w:val="single" w:sz="8" w:space="0" w:color="000000"/>
              <w:bottom w:val="single" w:sz="8" w:space="0" w:color="000000"/>
              <w:right w:val="single" w:sz="8" w:space="0" w:color="000000"/>
            </w:tcBorders>
            <w:tcMar>
              <w:left w:w="29" w:type="dxa"/>
              <w:right w:w="29" w:type="dxa"/>
            </w:tcMar>
          </w:tcPr>
          <w:p w14:paraId="10B492FE" w14:textId="77777777" w:rsidR="00DC021C" w:rsidRPr="00947F48" w:rsidRDefault="00DC021C"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Affirm that Respondent will continuously monitor its own performance and take proactive steps to ensure issues are appropriately addressed</w:t>
            </w:r>
            <w:r w:rsidR="00860C09">
              <w:rPr>
                <w:rFonts w:ascii="Times New Roman" w:hAnsi="Times New Roman"/>
                <w:sz w:val="18"/>
                <w:szCs w:val="18"/>
              </w:rPr>
              <w:t>.</w:t>
            </w:r>
          </w:p>
          <w:p w14:paraId="7A77E0A1" w14:textId="77777777" w:rsidR="00DC021C" w:rsidRPr="00947F48" w:rsidRDefault="00DC021C"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Affirm that Respondent will cooperate with the state in monitoring and tracking its activities, provide reports and records of its performance as requested by the state, and allow access to and inspection of its facilities if requested</w:t>
            </w:r>
            <w:r w:rsidR="00860C09">
              <w:rPr>
                <w:rFonts w:ascii="Times New Roman" w:hAnsi="Times New Roman"/>
                <w:sz w:val="18"/>
                <w:szCs w:val="18"/>
              </w:rPr>
              <w:t>.</w:t>
            </w:r>
          </w:p>
          <w:p w14:paraId="63F16FD4" w14:textId="77777777" w:rsidR="00DC021C" w:rsidRPr="00947F48" w:rsidRDefault="00DC021C" w:rsidP="00947F48">
            <w:pPr>
              <w:widowControl w:val="0"/>
              <w:spacing w:before="120" w:after="120" w:line="240" w:lineRule="auto"/>
              <w:ind w:left="56" w:right="62"/>
              <w:rPr>
                <w:rFonts w:ascii="Times New Roman" w:hAnsi="Times New Roman"/>
                <w:sz w:val="18"/>
                <w:szCs w:val="18"/>
              </w:rPr>
            </w:pPr>
            <w:r w:rsidRPr="00947F48">
              <w:rPr>
                <w:rFonts w:ascii="Times New Roman" w:hAnsi="Times New Roman"/>
                <w:sz w:val="18"/>
                <w:szCs w:val="18"/>
              </w:rPr>
              <w:t>Briefly highlight examples of Responden</w:t>
            </w:r>
            <w:r w:rsidR="00246EA2" w:rsidRPr="00947F48">
              <w:rPr>
                <w:rFonts w:ascii="Times New Roman" w:hAnsi="Times New Roman"/>
                <w:sz w:val="18"/>
                <w:szCs w:val="18"/>
              </w:rPr>
              <w:t>t’s</w:t>
            </w:r>
            <w:r w:rsidRPr="00947F48">
              <w:rPr>
                <w:rFonts w:ascii="Times New Roman" w:hAnsi="Times New Roman"/>
                <w:sz w:val="18"/>
                <w:szCs w:val="18"/>
              </w:rPr>
              <w:t xml:space="preserve"> monitoring capabilities</w:t>
            </w:r>
            <w:r w:rsidR="00860C09">
              <w:rPr>
                <w:rFonts w:ascii="Times New Roman" w:hAnsi="Times New Roman"/>
                <w:sz w:val="18"/>
                <w:szCs w:val="18"/>
              </w:rPr>
              <w:t>.</w:t>
            </w:r>
          </w:p>
        </w:tc>
        <w:tc>
          <w:tcPr>
            <w:tcW w:w="1245" w:type="dxa"/>
            <w:tcBorders>
              <w:top w:val="single" w:sz="8" w:space="0" w:color="000000"/>
              <w:left w:val="single" w:sz="8" w:space="0" w:color="000000"/>
              <w:bottom w:val="single" w:sz="8" w:space="0" w:color="000000"/>
              <w:right w:val="single" w:sz="8" w:space="0" w:color="000000"/>
            </w:tcBorders>
            <w:tcMar>
              <w:left w:w="29" w:type="dxa"/>
              <w:right w:w="29" w:type="dxa"/>
            </w:tcMar>
          </w:tcPr>
          <w:p w14:paraId="405C1539" w14:textId="77777777" w:rsidR="004E5BA2" w:rsidRPr="00947F48" w:rsidRDefault="00AE23FD" w:rsidP="00066692">
            <w:pPr>
              <w:widowControl w:val="0"/>
              <w:spacing w:before="120" w:after="0" w:line="240" w:lineRule="auto"/>
              <w:rPr>
                <w:rFonts w:ascii="Times New Roman" w:hAnsi="Times New Roman"/>
                <w:sz w:val="18"/>
                <w:szCs w:val="18"/>
              </w:rPr>
            </w:pPr>
            <w:r>
              <w:rPr>
                <w:rFonts w:ascii="Times New Roman" w:hAnsi="Times New Roman"/>
                <w:sz w:val="18"/>
                <w:szCs w:val="18"/>
              </w:rPr>
              <w:t>B -CAP/Invoice reduction</w:t>
            </w:r>
          </w:p>
        </w:tc>
      </w:tr>
    </w:tbl>
    <w:p w14:paraId="4ACC5D37" w14:textId="77777777" w:rsidR="00156F7F" w:rsidRDefault="00156F7F" w:rsidP="00647A05">
      <w:pPr>
        <w:pStyle w:val="ListParagraph"/>
        <w:ind w:left="0"/>
        <w:rPr>
          <w:rFonts w:ascii="Times New Roman" w:hAnsi="Times New Roman"/>
        </w:rPr>
      </w:pPr>
    </w:p>
    <w:p w14:paraId="1D20EC96" w14:textId="77777777" w:rsidR="00450E04" w:rsidRPr="00947F48" w:rsidRDefault="00947F48" w:rsidP="00947F48">
      <w:pPr>
        <w:keepNext/>
        <w:outlineLvl w:val="0"/>
        <w:rPr>
          <w:rFonts w:ascii="Times New Roman" w:hAnsi="Times New Roman"/>
          <w:szCs w:val="24"/>
          <w:u w:val="single"/>
        </w:rPr>
      </w:pPr>
      <w:r>
        <w:rPr>
          <w:rFonts w:ascii="Times New Roman" w:hAnsi="Times New Roman"/>
          <w:szCs w:val="24"/>
          <w:u w:val="single"/>
        </w:rPr>
        <w:br w:type="page"/>
      </w:r>
      <w:r w:rsidR="00450E04" w:rsidRPr="00947F48">
        <w:rPr>
          <w:rFonts w:ascii="Times New Roman" w:hAnsi="Times New Roman"/>
          <w:szCs w:val="24"/>
          <w:u w:val="single"/>
        </w:rPr>
        <w:lastRenderedPageBreak/>
        <w:t>Liquidated Damages Table</w:t>
      </w:r>
    </w:p>
    <w:p w14:paraId="1320F5A9" w14:textId="77777777" w:rsidR="00450E04" w:rsidRDefault="00450E04" w:rsidP="00647A05">
      <w:pPr>
        <w:pStyle w:val="ListParagraph"/>
        <w:ind w:left="0"/>
        <w:rPr>
          <w:rFonts w:ascii="Times New Roman" w:hAnsi="Times New Roman"/>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7"/>
        <w:gridCol w:w="1851"/>
        <w:gridCol w:w="6324"/>
      </w:tblGrid>
      <w:tr w:rsidR="00DB0407" w:rsidRPr="00960175" w14:paraId="015C379B" w14:textId="77777777" w:rsidTr="00947F48">
        <w:tc>
          <w:tcPr>
            <w:tcW w:w="720" w:type="dxa"/>
            <w:shd w:val="clear" w:color="auto" w:fill="C0C0C0"/>
          </w:tcPr>
          <w:p w14:paraId="727D0C97" w14:textId="77777777" w:rsidR="00DB0407" w:rsidRPr="00960175" w:rsidRDefault="00DB0407" w:rsidP="00960175">
            <w:pPr>
              <w:pStyle w:val="ListParagraph"/>
              <w:spacing w:before="120" w:after="120"/>
              <w:ind w:left="0"/>
              <w:rPr>
                <w:rFonts w:ascii="Times New Roman" w:hAnsi="Times New Roman"/>
                <w:b/>
                <w:sz w:val="18"/>
                <w:szCs w:val="18"/>
              </w:rPr>
            </w:pPr>
            <w:r w:rsidRPr="00960175">
              <w:rPr>
                <w:rFonts w:ascii="Times New Roman" w:hAnsi="Times New Roman"/>
                <w:b/>
                <w:sz w:val="18"/>
                <w:szCs w:val="18"/>
              </w:rPr>
              <w:t>Liquidated Damages Category</w:t>
            </w:r>
          </w:p>
        </w:tc>
        <w:tc>
          <w:tcPr>
            <w:tcW w:w="1890" w:type="dxa"/>
            <w:shd w:val="clear" w:color="auto" w:fill="C0C0C0"/>
          </w:tcPr>
          <w:p w14:paraId="4258DF89" w14:textId="77777777" w:rsidR="00DB0407" w:rsidRPr="00960175" w:rsidRDefault="00DD7B68" w:rsidP="00960175">
            <w:pPr>
              <w:pStyle w:val="ListParagraph"/>
              <w:spacing w:before="120" w:after="120"/>
              <w:ind w:left="0"/>
              <w:rPr>
                <w:rFonts w:ascii="Times New Roman" w:hAnsi="Times New Roman"/>
                <w:b/>
                <w:sz w:val="18"/>
                <w:szCs w:val="18"/>
              </w:rPr>
            </w:pPr>
            <w:r w:rsidRPr="00960175">
              <w:rPr>
                <w:rFonts w:ascii="Times New Roman" w:hAnsi="Times New Roman"/>
                <w:b/>
                <w:sz w:val="18"/>
                <w:szCs w:val="18"/>
              </w:rPr>
              <w:t xml:space="preserve">Category </w:t>
            </w:r>
            <w:r w:rsidR="00DB0407" w:rsidRPr="00960175">
              <w:rPr>
                <w:rFonts w:ascii="Times New Roman" w:hAnsi="Times New Roman"/>
                <w:b/>
                <w:sz w:val="18"/>
                <w:szCs w:val="18"/>
              </w:rPr>
              <w:t>Description</w:t>
            </w:r>
          </w:p>
        </w:tc>
        <w:tc>
          <w:tcPr>
            <w:tcW w:w="6660" w:type="dxa"/>
            <w:shd w:val="clear" w:color="auto" w:fill="C0C0C0"/>
          </w:tcPr>
          <w:p w14:paraId="66846D26" w14:textId="77777777" w:rsidR="00DB0407" w:rsidRPr="00960175" w:rsidRDefault="00DB0407" w:rsidP="00960175">
            <w:pPr>
              <w:pStyle w:val="ListParagraph"/>
              <w:spacing w:before="120" w:after="120"/>
              <w:ind w:left="0"/>
              <w:rPr>
                <w:rFonts w:ascii="Times New Roman" w:hAnsi="Times New Roman"/>
                <w:b/>
                <w:sz w:val="18"/>
                <w:szCs w:val="18"/>
              </w:rPr>
            </w:pPr>
            <w:r w:rsidRPr="00960175">
              <w:rPr>
                <w:rFonts w:ascii="Times New Roman" w:hAnsi="Times New Roman"/>
                <w:b/>
                <w:sz w:val="18"/>
                <w:szCs w:val="18"/>
              </w:rPr>
              <w:t>Damages</w:t>
            </w:r>
          </w:p>
        </w:tc>
      </w:tr>
      <w:tr w:rsidR="00DB0407" w:rsidRPr="004E5BA2" w14:paraId="3D194120" w14:textId="77777777" w:rsidTr="00947F48">
        <w:trPr>
          <w:trHeight w:val="827"/>
        </w:trPr>
        <w:tc>
          <w:tcPr>
            <w:tcW w:w="720" w:type="dxa"/>
          </w:tcPr>
          <w:p w14:paraId="49CDDEE5" w14:textId="77777777" w:rsidR="00DB0407" w:rsidRPr="00450E04" w:rsidRDefault="00DD7B68" w:rsidP="00947F48">
            <w:pPr>
              <w:widowControl w:val="0"/>
              <w:spacing w:before="120" w:after="120" w:line="240" w:lineRule="auto"/>
              <w:ind w:left="56" w:right="62"/>
              <w:jc w:val="center"/>
              <w:rPr>
                <w:rFonts w:ascii="Times New Roman" w:hAnsi="Times New Roman"/>
                <w:sz w:val="18"/>
                <w:szCs w:val="18"/>
              </w:rPr>
            </w:pPr>
            <w:r w:rsidRPr="00450E04">
              <w:rPr>
                <w:rFonts w:ascii="Times New Roman" w:hAnsi="Times New Roman"/>
                <w:sz w:val="18"/>
                <w:szCs w:val="18"/>
              </w:rPr>
              <w:t>A</w:t>
            </w:r>
          </w:p>
        </w:tc>
        <w:tc>
          <w:tcPr>
            <w:tcW w:w="1890" w:type="dxa"/>
          </w:tcPr>
          <w:p w14:paraId="79ECC9C3" w14:textId="77777777" w:rsidR="00DB0407" w:rsidRPr="00450E04" w:rsidRDefault="00BF46AD" w:rsidP="00947F48">
            <w:pPr>
              <w:widowControl w:val="0"/>
              <w:spacing w:before="120" w:after="120" w:line="240" w:lineRule="auto"/>
              <w:ind w:left="56" w:right="62"/>
              <w:rPr>
                <w:rFonts w:ascii="Times New Roman" w:hAnsi="Times New Roman"/>
                <w:sz w:val="18"/>
                <w:szCs w:val="18"/>
              </w:rPr>
            </w:pPr>
            <w:r>
              <w:rPr>
                <w:rFonts w:ascii="Times New Roman" w:hAnsi="Times New Roman"/>
                <w:sz w:val="18"/>
                <w:szCs w:val="18"/>
              </w:rPr>
              <w:t xml:space="preserve">Mandatory Requirement - </w:t>
            </w:r>
            <w:smartTag w:uri="urn:schemas-microsoft-com:office:smarttags" w:element="place">
              <w:r w:rsidR="00DD7B68" w:rsidRPr="00450E04">
                <w:rPr>
                  <w:rFonts w:ascii="Times New Roman" w:hAnsi="Times New Roman"/>
                  <w:sz w:val="18"/>
                  <w:szCs w:val="18"/>
                </w:rPr>
                <w:t>SLA</w:t>
              </w:r>
            </w:smartTag>
            <w:r w:rsidR="00DD7B68" w:rsidRPr="00450E04">
              <w:rPr>
                <w:rFonts w:ascii="Times New Roman" w:hAnsi="Times New Roman"/>
                <w:sz w:val="18"/>
                <w:szCs w:val="18"/>
              </w:rPr>
              <w:t xml:space="preserve"> is vital to contract</w:t>
            </w:r>
            <w:r w:rsidR="00066692">
              <w:rPr>
                <w:rFonts w:ascii="Times New Roman" w:hAnsi="Times New Roman"/>
                <w:sz w:val="18"/>
                <w:szCs w:val="18"/>
              </w:rPr>
              <w:t>.</w:t>
            </w:r>
            <w:r>
              <w:rPr>
                <w:rFonts w:ascii="Times New Roman" w:hAnsi="Times New Roman"/>
                <w:sz w:val="18"/>
                <w:szCs w:val="18"/>
              </w:rPr>
              <w:t xml:space="preserve"> </w:t>
            </w:r>
          </w:p>
        </w:tc>
        <w:tc>
          <w:tcPr>
            <w:tcW w:w="6660" w:type="dxa"/>
          </w:tcPr>
          <w:p w14:paraId="0C052997" w14:textId="77777777" w:rsidR="00DB0407" w:rsidRPr="00450E04" w:rsidRDefault="00DD7B68" w:rsidP="00947F48">
            <w:pPr>
              <w:widowControl w:val="0"/>
              <w:spacing w:before="120" w:after="120" w:line="240" w:lineRule="auto"/>
              <w:ind w:left="56" w:right="62"/>
              <w:rPr>
                <w:rFonts w:ascii="Times New Roman" w:hAnsi="Times New Roman"/>
                <w:sz w:val="18"/>
                <w:szCs w:val="18"/>
              </w:rPr>
            </w:pPr>
            <w:r w:rsidRPr="00450E04">
              <w:rPr>
                <w:rFonts w:ascii="Times New Roman" w:hAnsi="Times New Roman"/>
                <w:sz w:val="18"/>
                <w:szCs w:val="18"/>
              </w:rPr>
              <w:t xml:space="preserve">Contract Termination; cease and desist further collecting and laboratory analysis; compensation limited to work completed at the time of the cease and desist notice </w:t>
            </w:r>
            <w:r w:rsidR="000A29D0" w:rsidRPr="00450E04">
              <w:rPr>
                <w:rFonts w:ascii="Times New Roman" w:hAnsi="Times New Roman"/>
                <w:sz w:val="18"/>
                <w:szCs w:val="18"/>
              </w:rPr>
              <w:t>issued by th</w:t>
            </w:r>
            <w:r w:rsidRPr="00450E04">
              <w:rPr>
                <w:rFonts w:ascii="Times New Roman" w:hAnsi="Times New Roman"/>
                <w:sz w:val="18"/>
                <w:szCs w:val="18"/>
              </w:rPr>
              <w:t>e state</w:t>
            </w:r>
            <w:r w:rsidR="007968B5" w:rsidRPr="00450E04">
              <w:rPr>
                <w:rFonts w:ascii="Times New Roman" w:hAnsi="Times New Roman"/>
                <w:sz w:val="18"/>
                <w:szCs w:val="18"/>
              </w:rPr>
              <w:t>; last invoice reduced by 30% to cover transition costs</w:t>
            </w:r>
          </w:p>
        </w:tc>
      </w:tr>
      <w:tr w:rsidR="00DB0407" w:rsidRPr="004E5BA2" w14:paraId="2674CE78" w14:textId="77777777" w:rsidTr="00947F48">
        <w:trPr>
          <w:trHeight w:val="1610"/>
        </w:trPr>
        <w:tc>
          <w:tcPr>
            <w:tcW w:w="720" w:type="dxa"/>
          </w:tcPr>
          <w:p w14:paraId="0CE4361B" w14:textId="77777777" w:rsidR="00DB0407" w:rsidRPr="00450E04" w:rsidRDefault="00DD7B68" w:rsidP="00947F48">
            <w:pPr>
              <w:widowControl w:val="0"/>
              <w:spacing w:before="120" w:after="120" w:line="240" w:lineRule="auto"/>
              <w:ind w:left="56" w:right="62"/>
              <w:jc w:val="center"/>
              <w:rPr>
                <w:rFonts w:ascii="Times New Roman" w:hAnsi="Times New Roman"/>
                <w:sz w:val="18"/>
                <w:szCs w:val="18"/>
              </w:rPr>
            </w:pPr>
            <w:r w:rsidRPr="00450E04">
              <w:rPr>
                <w:rFonts w:ascii="Times New Roman" w:hAnsi="Times New Roman"/>
                <w:sz w:val="18"/>
                <w:szCs w:val="18"/>
              </w:rPr>
              <w:t>B</w:t>
            </w:r>
          </w:p>
        </w:tc>
        <w:tc>
          <w:tcPr>
            <w:tcW w:w="1890" w:type="dxa"/>
          </w:tcPr>
          <w:p w14:paraId="29FC563E" w14:textId="77777777" w:rsidR="00DB0407" w:rsidRPr="00450E04" w:rsidRDefault="00DD7B68" w:rsidP="00947F48">
            <w:pPr>
              <w:widowControl w:val="0"/>
              <w:spacing w:before="120" w:after="120" w:line="240" w:lineRule="auto"/>
              <w:ind w:left="56" w:right="62"/>
              <w:rPr>
                <w:rFonts w:ascii="Times New Roman" w:hAnsi="Times New Roman"/>
                <w:sz w:val="18"/>
                <w:szCs w:val="18"/>
              </w:rPr>
            </w:pPr>
            <w:smartTag w:uri="urn:schemas-microsoft-com:office:smarttags" w:element="place">
              <w:r w:rsidRPr="00450E04">
                <w:rPr>
                  <w:rFonts w:ascii="Times New Roman" w:hAnsi="Times New Roman"/>
                  <w:sz w:val="18"/>
                  <w:szCs w:val="18"/>
                </w:rPr>
                <w:t>SLA</w:t>
              </w:r>
            </w:smartTag>
            <w:r w:rsidRPr="00450E04">
              <w:rPr>
                <w:rFonts w:ascii="Times New Roman" w:hAnsi="Times New Roman"/>
                <w:sz w:val="18"/>
                <w:szCs w:val="18"/>
              </w:rPr>
              <w:t xml:space="preserve"> is a general standard</w:t>
            </w:r>
            <w:r w:rsidR="00066692">
              <w:rPr>
                <w:rFonts w:ascii="Times New Roman" w:hAnsi="Times New Roman"/>
                <w:sz w:val="18"/>
                <w:szCs w:val="18"/>
              </w:rPr>
              <w:t>,</w:t>
            </w:r>
            <w:r w:rsidRPr="00450E04">
              <w:rPr>
                <w:rFonts w:ascii="Times New Roman" w:hAnsi="Times New Roman"/>
                <w:sz w:val="18"/>
                <w:szCs w:val="18"/>
              </w:rPr>
              <w:t xml:space="preserve"> </w:t>
            </w:r>
          </w:p>
        </w:tc>
        <w:tc>
          <w:tcPr>
            <w:tcW w:w="6660" w:type="dxa"/>
          </w:tcPr>
          <w:p w14:paraId="50855759" w14:textId="77777777" w:rsidR="00DB0407" w:rsidRPr="00450E04" w:rsidRDefault="00DD7B68" w:rsidP="00484E72">
            <w:pPr>
              <w:widowControl w:val="0"/>
              <w:spacing w:before="120" w:after="120" w:line="240" w:lineRule="auto"/>
              <w:ind w:left="56" w:right="62"/>
              <w:rPr>
                <w:rFonts w:ascii="Times New Roman" w:hAnsi="Times New Roman"/>
                <w:sz w:val="18"/>
                <w:szCs w:val="18"/>
              </w:rPr>
            </w:pPr>
            <w:r w:rsidRPr="00450E04">
              <w:rPr>
                <w:rFonts w:ascii="Times New Roman" w:hAnsi="Times New Roman"/>
                <w:sz w:val="18"/>
                <w:szCs w:val="18"/>
              </w:rPr>
              <w:t xml:space="preserve">Upon discovery and determination by </w:t>
            </w:r>
            <w:r w:rsidR="00646DAE">
              <w:rPr>
                <w:rFonts w:ascii="Times New Roman" w:hAnsi="Times New Roman"/>
                <w:sz w:val="18"/>
                <w:szCs w:val="18"/>
              </w:rPr>
              <w:t>DCS</w:t>
            </w:r>
            <w:r w:rsidRPr="00450E04">
              <w:rPr>
                <w:rFonts w:ascii="Times New Roman" w:hAnsi="Times New Roman"/>
                <w:sz w:val="18"/>
                <w:szCs w:val="18"/>
              </w:rPr>
              <w:t xml:space="preserve"> of a repeat</w:t>
            </w:r>
            <w:r w:rsidR="00603171" w:rsidRPr="00450E04">
              <w:rPr>
                <w:rFonts w:ascii="Times New Roman" w:hAnsi="Times New Roman"/>
                <w:sz w:val="18"/>
                <w:szCs w:val="18"/>
              </w:rPr>
              <w:t>ed</w:t>
            </w:r>
            <w:r w:rsidRPr="00450E04">
              <w:rPr>
                <w:rFonts w:ascii="Times New Roman" w:hAnsi="Times New Roman"/>
                <w:sz w:val="18"/>
                <w:szCs w:val="18"/>
              </w:rPr>
              <w:t xml:space="preserve"> pattern of Vendor’s failure to comply with the SLA, Vendor will </w:t>
            </w:r>
            <w:r w:rsidR="007968B5" w:rsidRPr="00450E04">
              <w:rPr>
                <w:rFonts w:ascii="Times New Roman" w:hAnsi="Times New Roman"/>
                <w:sz w:val="18"/>
                <w:szCs w:val="18"/>
              </w:rPr>
              <w:t>comply with</w:t>
            </w:r>
            <w:r w:rsidRPr="00450E04">
              <w:rPr>
                <w:rFonts w:ascii="Times New Roman" w:hAnsi="Times New Roman"/>
                <w:sz w:val="18"/>
                <w:szCs w:val="18"/>
              </w:rPr>
              <w:t xml:space="preserve"> a Corrective Action Plan (CAP) determined by </w:t>
            </w:r>
            <w:r w:rsidR="00484E72">
              <w:rPr>
                <w:rFonts w:ascii="Times New Roman" w:hAnsi="Times New Roman"/>
                <w:sz w:val="18"/>
                <w:szCs w:val="18"/>
              </w:rPr>
              <w:t>DCS</w:t>
            </w:r>
            <w:r w:rsidRPr="00450E04">
              <w:rPr>
                <w:rFonts w:ascii="Times New Roman" w:hAnsi="Times New Roman"/>
                <w:sz w:val="18"/>
                <w:szCs w:val="18"/>
              </w:rPr>
              <w:t xml:space="preserve">.  If </w:t>
            </w:r>
            <w:r w:rsidR="000A29D0" w:rsidRPr="00450E04">
              <w:rPr>
                <w:rFonts w:ascii="Times New Roman" w:hAnsi="Times New Roman"/>
                <w:sz w:val="18"/>
                <w:szCs w:val="18"/>
              </w:rPr>
              <w:t xml:space="preserve">Vendor does not successfully comply with the </w:t>
            </w:r>
            <w:r w:rsidRPr="00450E04">
              <w:rPr>
                <w:rFonts w:ascii="Times New Roman" w:hAnsi="Times New Roman"/>
                <w:sz w:val="18"/>
                <w:szCs w:val="18"/>
              </w:rPr>
              <w:t>CAP</w:t>
            </w:r>
            <w:r w:rsidR="000A29D0" w:rsidRPr="00450E04">
              <w:rPr>
                <w:rFonts w:ascii="Times New Roman" w:hAnsi="Times New Roman"/>
                <w:sz w:val="18"/>
                <w:szCs w:val="18"/>
              </w:rPr>
              <w:t xml:space="preserve">, as determined by </w:t>
            </w:r>
            <w:r w:rsidR="00484E72">
              <w:rPr>
                <w:rFonts w:ascii="Times New Roman" w:hAnsi="Times New Roman"/>
                <w:sz w:val="18"/>
                <w:szCs w:val="18"/>
              </w:rPr>
              <w:t>DCS</w:t>
            </w:r>
            <w:r w:rsidR="000A29D0" w:rsidRPr="00450E04">
              <w:rPr>
                <w:rFonts w:ascii="Times New Roman" w:hAnsi="Times New Roman"/>
                <w:sz w:val="18"/>
                <w:szCs w:val="18"/>
              </w:rPr>
              <w:t>,</w:t>
            </w:r>
            <w:r w:rsidRPr="00450E04">
              <w:rPr>
                <w:rFonts w:ascii="Times New Roman" w:hAnsi="Times New Roman"/>
                <w:sz w:val="18"/>
                <w:szCs w:val="18"/>
              </w:rPr>
              <w:t xml:space="preserve"> within </w:t>
            </w:r>
            <w:r w:rsidR="00603171" w:rsidRPr="00450E04">
              <w:rPr>
                <w:rFonts w:ascii="Times New Roman" w:hAnsi="Times New Roman"/>
                <w:sz w:val="18"/>
                <w:szCs w:val="18"/>
              </w:rPr>
              <w:t>two</w:t>
            </w:r>
            <w:r w:rsidRPr="00450E04">
              <w:rPr>
                <w:rFonts w:ascii="Times New Roman" w:hAnsi="Times New Roman"/>
                <w:sz w:val="18"/>
                <w:szCs w:val="18"/>
              </w:rPr>
              <w:t xml:space="preserve"> months</w:t>
            </w:r>
            <w:r w:rsidR="000A29D0" w:rsidRPr="00450E04">
              <w:rPr>
                <w:rFonts w:ascii="Times New Roman" w:hAnsi="Times New Roman"/>
                <w:sz w:val="18"/>
                <w:szCs w:val="18"/>
              </w:rPr>
              <w:t xml:space="preserve"> of its imposition</w:t>
            </w:r>
            <w:r w:rsidRPr="00450E04">
              <w:rPr>
                <w:rFonts w:ascii="Times New Roman" w:hAnsi="Times New Roman"/>
                <w:sz w:val="18"/>
                <w:szCs w:val="18"/>
              </w:rPr>
              <w:t xml:space="preserve">, the </w:t>
            </w:r>
            <w:r w:rsidR="00484E72">
              <w:rPr>
                <w:rFonts w:ascii="Times New Roman" w:hAnsi="Times New Roman"/>
                <w:sz w:val="18"/>
                <w:szCs w:val="18"/>
              </w:rPr>
              <w:t>DCS</w:t>
            </w:r>
            <w:r w:rsidRPr="00450E04">
              <w:rPr>
                <w:rFonts w:ascii="Times New Roman" w:hAnsi="Times New Roman"/>
                <w:sz w:val="18"/>
                <w:szCs w:val="18"/>
              </w:rPr>
              <w:t xml:space="preserve"> will either revise the </w:t>
            </w:r>
            <w:r w:rsidR="007968B5" w:rsidRPr="00450E04">
              <w:rPr>
                <w:rFonts w:ascii="Times New Roman" w:hAnsi="Times New Roman"/>
                <w:sz w:val="18"/>
                <w:szCs w:val="18"/>
              </w:rPr>
              <w:t xml:space="preserve">terms of the </w:t>
            </w:r>
            <w:r w:rsidRPr="00450E04">
              <w:rPr>
                <w:rFonts w:ascii="Times New Roman" w:hAnsi="Times New Roman"/>
                <w:sz w:val="18"/>
                <w:szCs w:val="18"/>
              </w:rPr>
              <w:t xml:space="preserve">CAP, reduce subsequent invoices up to 2% of the monthly invoice amount for each SLA for which Vendor </w:t>
            </w:r>
            <w:r w:rsidR="00603171" w:rsidRPr="00450E04">
              <w:rPr>
                <w:rFonts w:ascii="Times New Roman" w:hAnsi="Times New Roman"/>
                <w:sz w:val="18"/>
                <w:szCs w:val="18"/>
              </w:rPr>
              <w:t xml:space="preserve">remains </w:t>
            </w:r>
            <w:r w:rsidRPr="00450E04">
              <w:rPr>
                <w:rFonts w:ascii="Times New Roman" w:hAnsi="Times New Roman"/>
                <w:sz w:val="18"/>
                <w:szCs w:val="18"/>
              </w:rPr>
              <w:t xml:space="preserve">not in compliance, or </w:t>
            </w:r>
            <w:r w:rsidR="00603171" w:rsidRPr="00450E04">
              <w:rPr>
                <w:rFonts w:ascii="Times New Roman" w:hAnsi="Times New Roman"/>
                <w:sz w:val="18"/>
                <w:szCs w:val="18"/>
              </w:rPr>
              <w:t xml:space="preserve">terminate </w:t>
            </w:r>
            <w:r w:rsidRPr="00450E04">
              <w:rPr>
                <w:rFonts w:ascii="Times New Roman" w:hAnsi="Times New Roman"/>
                <w:sz w:val="18"/>
                <w:szCs w:val="18"/>
              </w:rPr>
              <w:t xml:space="preserve">the </w:t>
            </w:r>
            <w:r w:rsidR="00603171" w:rsidRPr="00450E04">
              <w:rPr>
                <w:rFonts w:ascii="Times New Roman" w:hAnsi="Times New Roman"/>
                <w:sz w:val="18"/>
                <w:szCs w:val="18"/>
              </w:rPr>
              <w:t>contract.</w:t>
            </w:r>
            <w:r w:rsidRPr="00450E04">
              <w:rPr>
                <w:rFonts w:ascii="Times New Roman" w:hAnsi="Times New Roman"/>
                <w:sz w:val="18"/>
                <w:szCs w:val="18"/>
              </w:rPr>
              <w:t xml:space="preserve"> </w:t>
            </w:r>
          </w:p>
        </w:tc>
      </w:tr>
      <w:tr w:rsidR="00DB0407" w:rsidRPr="004E5BA2" w14:paraId="4291E5DB" w14:textId="77777777" w:rsidTr="00947F48">
        <w:tc>
          <w:tcPr>
            <w:tcW w:w="720" w:type="dxa"/>
          </w:tcPr>
          <w:p w14:paraId="6A21A2F7" w14:textId="77777777" w:rsidR="00DB0407" w:rsidRPr="00450E04" w:rsidRDefault="00DD7B68" w:rsidP="00947F48">
            <w:pPr>
              <w:widowControl w:val="0"/>
              <w:spacing w:before="120" w:after="120" w:line="240" w:lineRule="auto"/>
              <w:ind w:left="56" w:right="62"/>
              <w:jc w:val="center"/>
              <w:rPr>
                <w:rFonts w:ascii="Times New Roman" w:hAnsi="Times New Roman"/>
                <w:sz w:val="18"/>
                <w:szCs w:val="18"/>
              </w:rPr>
            </w:pPr>
            <w:r w:rsidRPr="00450E04">
              <w:rPr>
                <w:rFonts w:ascii="Times New Roman" w:hAnsi="Times New Roman"/>
                <w:sz w:val="18"/>
                <w:szCs w:val="18"/>
              </w:rPr>
              <w:t>C</w:t>
            </w:r>
          </w:p>
        </w:tc>
        <w:tc>
          <w:tcPr>
            <w:tcW w:w="1890" w:type="dxa"/>
          </w:tcPr>
          <w:p w14:paraId="2775C19D" w14:textId="77777777" w:rsidR="00DB0407" w:rsidRPr="00450E04" w:rsidRDefault="00DD7B68" w:rsidP="00947F48">
            <w:pPr>
              <w:widowControl w:val="0"/>
              <w:spacing w:before="120" w:after="120" w:line="240" w:lineRule="auto"/>
              <w:ind w:left="56" w:right="62"/>
              <w:rPr>
                <w:rFonts w:ascii="Times New Roman" w:hAnsi="Times New Roman"/>
                <w:sz w:val="18"/>
                <w:szCs w:val="18"/>
              </w:rPr>
            </w:pPr>
            <w:smartTag w:uri="urn:schemas-microsoft-com:office:smarttags" w:element="place">
              <w:r w:rsidRPr="00450E04">
                <w:rPr>
                  <w:rFonts w:ascii="Times New Roman" w:hAnsi="Times New Roman"/>
                  <w:sz w:val="18"/>
                  <w:szCs w:val="18"/>
                </w:rPr>
                <w:t>SLA</w:t>
              </w:r>
            </w:smartTag>
            <w:r w:rsidRPr="00450E04">
              <w:rPr>
                <w:rFonts w:ascii="Times New Roman" w:hAnsi="Times New Roman"/>
                <w:sz w:val="18"/>
                <w:szCs w:val="18"/>
              </w:rPr>
              <w:t xml:space="preserve"> has individual case impact</w:t>
            </w:r>
            <w:r w:rsidR="00066692">
              <w:rPr>
                <w:rFonts w:ascii="Times New Roman" w:hAnsi="Times New Roman"/>
                <w:sz w:val="18"/>
                <w:szCs w:val="18"/>
              </w:rPr>
              <w:t>.</w:t>
            </w:r>
          </w:p>
        </w:tc>
        <w:tc>
          <w:tcPr>
            <w:tcW w:w="6660" w:type="dxa"/>
          </w:tcPr>
          <w:p w14:paraId="6B915C61" w14:textId="77777777" w:rsidR="00DB0407" w:rsidRPr="00450E04" w:rsidRDefault="00DD7B68" w:rsidP="00484E72">
            <w:pPr>
              <w:widowControl w:val="0"/>
              <w:spacing w:before="120" w:after="120" w:line="240" w:lineRule="auto"/>
              <w:ind w:left="56" w:right="62"/>
              <w:rPr>
                <w:rFonts w:ascii="Times New Roman" w:hAnsi="Times New Roman"/>
                <w:sz w:val="18"/>
                <w:szCs w:val="18"/>
              </w:rPr>
            </w:pPr>
            <w:r w:rsidRPr="00450E04">
              <w:rPr>
                <w:rFonts w:ascii="Times New Roman" w:hAnsi="Times New Roman"/>
                <w:sz w:val="18"/>
                <w:szCs w:val="18"/>
              </w:rPr>
              <w:t>Subsequent invoice</w:t>
            </w:r>
            <w:r w:rsidR="00553F2C" w:rsidRPr="00450E04">
              <w:rPr>
                <w:rFonts w:ascii="Times New Roman" w:hAnsi="Times New Roman"/>
                <w:sz w:val="18"/>
                <w:szCs w:val="18"/>
              </w:rPr>
              <w:t xml:space="preserve"> payment</w:t>
            </w:r>
            <w:r w:rsidRPr="00450E04">
              <w:rPr>
                <w:rFonts w:ascii="Times New Roman" w:hAnsi="Times New Roman"/>
                <w:sz w:val="18"/>
                <w:szCs w:val="18"/>
              </w:rPr>
              <w:t xml:space="preserve"> </w:t>
            </w:r>
            <w:r w:rsidR="002F6A6B">
              <w:rPr>
                <w:rFonts w:ascii="Times New Roman" w:hAnsi="Times New Roman"/>
                <w:sz w:val="18"/>
                <w:szCs w:val="18"/>
              </w:rPr>
              <w:t>may be</w:t>
            </w:r>
            <w:r w:rsidRPr="00450E04">
              <w:rPr>
                <w:rFonts w:ascii="Times New Roman" w:hAnsi="Times New Roman"/>
                <w:sz w:val="18"/>
                <w:szCs w:val="18"/>
              </w:rPr>
              <w:t xml:space="preserve"> reduced by $250 per incident per case</w:t>
            </w:r>
            <w:r w:rsidR="00616EA3" w:rsidRPr="00450E04">
              <w:rPr>
                <w:rFonts w:ascii="Times New Roman" w:hAnsi="Times New Roman"/>
                <w:sz w:val="18"/>
                <w:szCs w:val="18"/>
              </w:rPr>
              <w:t xml:space="preserve"> (mother, child and alleged father(s)),</w:t>
            </w:r>
            <w:r w:rsidR="000A29D0" w:rsidRPr="00450E04">
              <w:rPr>
                <w:rFonts w:ascii="Times New Roman" w:hAnsi="Times New Roman"/>
                <w:sz w:val="18"/>
                <w:szCs w:val="18"/>
              </w:rPr>
              <w:t xml:space="preserve"> or by actual cost if in excess of $250 (e.g., expert witness replacement costs)</w:t>
            </w:r>
            <w:r w:rsidRPr="00450E04">
              <w:rPr>
                <w:rFonts w:ascii="Times New Roman" w:hAnsi="Times New Roman"/>
                <w:sz w:val="18"/>
                <w:szCs w:val="18"/>
              </w:rPr>
              <w:t>.</w:t>
            </w:r>
            <w:r w:rsidR="00603171" w:rsidRPr="00450E04">
              <w:rPr>
                <w:rFonts w:ascii="Times New Roman" w:hAnsi="Times New Roman"/>
                <w:sz w:val="18"/>
                <w:szCs w:val="18"/>
              </w:rPr>
              <w:t xml:space="preserve">  Vendor may discuss </w:t>
            </w:r>
            <w:r w:rsidR="0038034A" w:rsidRPr="00450E04">
              <w:rPr>
                <w:rFonts w:ascii="Times New Roman" w:hAnsi="Times New Roman"/>
                <w:sz w:val="18"/>
                <w:szCs w:val="18"/>
              </w:rPr>
              <w:t>the individual cases and the imposition of liquidated damages</w:t>
            </w:r>
            <w:r w:rsidR="00603171" w:rsidRPr="00450E04">
              <w:rPr>
                <w:rFonts w:ascii="Times New Roman" w:hAnsi="Times New Roman"/>
                <w:sz w:val="18"/>
                <w:szCs w:val="18"/>
              </w:rPr>
              <w:t xml:space="preserve"> with </w:t>
            </w:r>
            <w:r w:rsidR="00484E72">
              <w:rPr>
                <w:rFonts w:ascii="Times New Roman" w:hAnsi="Times New Roman"/>
                <w:sz w:val="18"/>
                <w:szCs w:val="18"/>
              </w:rPr>
              <w:t>DCS</w:t>
            </w:r>
            <w:r w:rsidR="00603171" w:rsidRPr="00450E04">
              <w:rPr>
                <w:rFonts w:ascii="Times New Roman" w:hAnsi="Times New Roman"/>
                <w:sz w:val="18"/>
                <w:szCs w:val="18"/>
              </w:rPr>
              <w:t xml:space="preserve"> to ensure accuracy but </w:t>
            </w:r>
            <w:r w:rsidR="00484E72">
              <w:rPr>
                <w:rFonts w:ascii="Times New Roman" w:hAnsi="Times New Roman"/>
                <w:sz w:val="18"/>
                <w:szCs w:val="18"/>
              </w:rPr>
              <w:t>DCS</w:t>
            </w:r>
            <w:r w:rsidR="00AE23FD">
              <w:rPr>
                <w:rFonts w:ascii="Times New Roman" w:hAnsi="Times New Roman"/>
                <w:sz w:val="18"/>
                <w:szCs w:val="18"/>
              </w:rPr>
              <w:t>’s</w:t>
            </w:r>
            <w:r w:rsidR="00603171" w:rsidRPr="00450E04">
              <w:rPr>
                <w:rFonts w:ascii="Times New Roman" w:hAnsi="Times New Roman"/>
                <w:sz w:val="18"/>
                <w:szCs w:val="18"/>
              </w:rPr>
              <w:t xml:space="preserve"> </w:t>
            </w:r>
            <w:r w:rsidR="000A29D0" w:rsidRPr="00450E04">
              <w:rPr>
                <w:rFonts w:ascii="Times New Roman" w:hAnsi="Times New Roman"/>
                <w:sz w:val="18"/>
                <w:szCs w:val="18"/>
              </w:rPr>
              <w:t xml:space="preserve">SLA compliance </w:t>
            </w:r>
            <w:r w:rsidR="00603171" w:rsidRPr="00450E04">
              <w:rPr>
                <w:rFonts w:ascii="Times New Roman" w:hAnsi="Times New Roman"/>
                <w:sz w:val="18"/>
                <w:szCs w:val="18"/>
              </w:rPr>
              <w:t>determination is final.</w:t>
            </w:r>
            <w:r w:rsidR="002F6A6B">
              <w:rPr>
                <w:rFonts w:ascii="Times New Roman" w:hAnsi="Times New Roman"/>
                <w:sz w:val="18"/>
                <w:szCs w:val="18"/>
              </w:rPr>
              <w:t xml:space="preserve">  The decision to reduce subsequent payments is at the sole discretion of </w:t>
            </w:r>
            <w:r w:rsidR="00484E72">
              <w:rPr>
                <w:rFonts w:ascii="Times New Roman" w:hAnsi="Times New Roman"/>
                <w:sz w:val="18"/>
                <w:szCs w:val="18"/>
              </w:rPr>
              <w:t>DCS</w:t>
            </w:r>
            <w:r w:rsidR="002F6A6B">
              <w:rPr>
                <w:rFonts w:ascii="Times New Roman" w:hAnsi="Times New Roman"/>
                <w:sz w:val="18"/>
                <w:szCs w:val="18"/>
              </w:rPr>
              <w:t>.</w:t>
            </w:r>
          </w:p>
        </w:tc>
      </w:tr>
    </w:tbl>
    <w:p w14:paraId="722BDCB2" w14:textId="77777777" w:rsidR="00DB0407" w:rsidRPr="00BF5207" w:rsidRDefault="00DB0407" w:rsidP="004034E5">
      <w:pPr>
        <w:pStyle w:val="ListParagraph"/>
        <w:ind w:left="0"/>
        <w:rPr>
          <w:rFonts w:ascii="Times New Roman" w:hAnsi="Times New Roman"/>
        </w:rPr>
      </w:pPr>
    </w:p>
    <w:p w14:paraId="17BE8636" w14:textId="77777777" w:rsidR="00D0185D" w:rsidRDefault="00D0185D" w:rsidP="004034E5">
      <w:pPr>
        <w:pStyle w:val="ListParagraph"/>
        <w:ind w:left="0"/>
        <w:rPr>
          <w:rFonts w:ascii="Times New Roman" w:hAnsi="Times New Roman"/>
          <w:sz w:val="24"/>
          <w:szCs w:val="24"/>
        </w:rPr>
      </w:pPr>
    </w:p>
    <w:sectPr w:rsidR="00D0185D" w:rsidSect="00807DF3">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3237E" w14:textId="77777777" w:rsidR="00435FC7" w:rsidRDefault="00435FC7" w:rsidP="00D52FD1">
      <w:pPr>
        <w:spacing w:after="0" w:line="240" w:lineRule="auto"/>
      </w:pPr>
      <w:r>
        <w:separator/>
      </w:r>
    </w:p>
  </w:endnote>
  <w:endnote w:type="continuationSeparator" w:id="0">
    <w:p w14:paraId="3C796887" w14:textId="77777777" w:rsidR="00435FC7" w:rsidRDefault="00435FC7" w:rsidP="00D52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D3FA0" w14:textId="77777777" w:rsidR="009010CB" w:rsidRDefault="00B13656">
    <w:pPr>
      <w:pStyle w:val="Footer"/>
      <w:jc w:val="center"/>
    </w:pPr>
    <w:r>
      <w:rPr>
        <w:noProof/>
      </w:rPr>
      <w:fldChar w:fldCharType="begin"/>
    </w:r>
    <w:r>
      <w:rPr>
        <w:noProof/>
      </w:rPr>
      <w:instrText xml:space="preserve"> PAGE   \* MERGEFORMAT </w:instrText>
    </w:r>
    <w:r>
      <w:rPr>
        <w:noProof/>
      </w:rPr>
      <w:fldChar w:fldCharType="separate"/>
    </w:r>
    <w:r w:rsidR="000A7B73">
      <w:rPr>
        <w:noProof/>
      </w:rPr>
      <w:t>19</w:t>
    </w:r>
    <w:r>
      <w:rPr>
        <w:noProof/>
      </w:rPr>
      <w:fldChar w:fldCharType="end"/>
    </w:r>
  </w:p>
  <w:p w14:paraId="6DDE9C5D" w14:textId="77777777" w:rsidR="009010CB" w:rsidRDefault="009010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4BD2D" w14:textId="77777777" w:rsidR="00435FC7" w:rsidRDefault="00435FC7" w:rsidP="00D52FD1">
      <w:pPr>
        <w:spacing w:after="0" w:line="240" w:lineRule="auto"/>
      </w:pPr>
      <w:r>
        <w:separator/>
      </w:r>
    </w:p>
  </w:footnote>
  <w:footnote w:type="continuationSeparator" w:id="0">
    <w:p w14:paraId="75C7B08C" w14:textId="77777777" w:rsidR="00435FC7" w:rsidRDefault="00435FC7" w:rsidP="00D52F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EF861" w14:textId="32B40F7E" w:rsidR="009010CB" w:rsidRPr="00947F48" w:rsidRDefault="00C44E62" w:rsidP="00E15693">
    <w:pPr>
      <w:pStyle w:val="Header"/>
      <w:rPr>
        <w:rFonts w:ascii="Times New Roman" w:hAnsi="Times New Roman"/>
        <w:sz w:val="18"/>
      </w:rPr>
    </w:pPr>
    <w:r>
      <w:rPr>
        <w:rFonts w:ascii="Times New Roman" w:hAnsi="Times New Roman"/>
        <w:sz w:val="18"/>
      </w:rPr>
      <w:t xml:space="preserve">Attachment </w:t>
    </w:r>
    <w:r w:rsidR="00C56F0D">
      <w:rPr>
        <w:rFonts w:ascii="Times New Roman" w:hAnsi="Times New Roman"/>
        <w:sz w:val="18"/>
      </w:rPr>
      <w:t>K</w:t>
    </w:r>
    <w:r w:rsidR="009010CB">
      <w:rPr>
        <w:rFonts w:ascii="Times New Roman" w:hAnsi="Times New Roman"/>
        <w:sz w:val="18"/>
      </w:rPr>
      <w:t>: Detailed Scope of Work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924EA"/>
    <w:multiLevelType w:val="hybridMultilevel"/>
    <w:tmpl w:val="A74EDA3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7B77FF4"/>
    <w:multiLevelType w:val="hybridMultilevel"/>
    <w:tmpl w:val="1BD409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110ABF"/>
    <w:multiLevelType w:val="hybridMultilevel"/>
    <w:tmpl w:val="988CD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5E3F7F"/>
    <w:multiLevelType w:val="hybridMultilevel"/>
    <w:tmpl w:val="3346633A"/>
    <w:lvl w:ilvl="0" w:tplc="04090011">
      <w:start w:val="1"/>
      <w:numFmt w:val="decimal"/>
      <w:lvlText w:val="%1)"/>
      <w:lvlJc w:val="left"/>
      <w:pPr>
        <w:tabs>
          <w:tab w:val="num" w:pos="1080"/>
        </w:tabs>
        <w:ind w:left="1080" w:hanging="360"/>
      </w:pPr>
    </w:lvl>
    <w:lvl w:ilvl="1" w:tplc="A4A0346C">
      <w:start w:val="1"/>
      <w:numFmt w:val="bullet"/>
      <w:pStyle w:val="Bullet1"/>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224D1962"/>
    <w:multiLevelType w:val="hybridMultilevel"/>
    <w:tmpl w:val="BC34BDA2"/>
    <w:lvl w:ilvl="0" w:tplc="CC9AC2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0A6C87"/>
    <w:multiLevelType w:val="hybridMultilevel"/>
    <w:tmpl w:val="7A0A3AE6"/>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6" w15:restartNumberingAfterBreak="0">
    <w:nsid w:val="48AF2765"/>
    <w:multiLevelType w:val="hybridMultilevel"/>
    <w:tmpl w:val="FEC2278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360"/>
        </w:tabs>
        <w:ind w:left="360" w:hanging="360"/>
      </w:pPr>
      <w:rPr>
        <w:rFonts w:ascii="Wingdings" w:hAnsi="Wingdings" w:hint="default"/>
        <w:color w:val="auto"/>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EA430A8"/>
    <w:multiLevelType w:val="hybridMultilevel"/>
    <w:tmpl w:val="093A4140"/>
    <w:lvl w:ilvl="0" w:tplc="0409000F">
      <w:start w:val="1"/>
      <w:numFmt w:val="decimal"/>
      <w:lvlText w:val="%1."/>
      <w:lvlJc w:val="left"/>
      <w:pPr>
        <w:ind w:left="1440" w:hanging="360"/>
      </w:pPr>
      <w:rPr>
        <w:rFonts w:hint="default"/>
      </w:rPr>
    </w:lvl>
    <w:lvl w:ilvl="1" w:tplc="04090003">
      <w:start w:val="1"/>
      <w:numFmt w:val="decimal"/>
      <w:lvlText w:val="%2."/>
      <w:lvlJc w:val="left"/>
      <w:pPr>
        <w:tabs>
          <w:tab w:val="num" w:pos="2160"/>
        </w:tabs>
        <w:ind w:left="2160" w:hanging="360"/>
      </w:pPr>
    </w:lvl>
    <w:lvl w:ilvl="2" w:tplc="04090005">
      <w:start w:val="1"/>
      <w:numFmt w:val="decimal"/>
      <w:lvlText w:val="%3."/>
      <w:lvlJc w:val="left"/>
      <w:pPr>
        <w:tabs>
          <w:tab w:val="num" w:pos="2880"/>
        </w:tabs>
        <w:ind w:left="2880" w:hanging="360"/>
      </w:pPr>
    </w:lvl>
    <w:lvl w:ilvl="3" w:tplc="04090001">
      <w:start w:val="1"/>
      <w:numFmt w:val="decimal"/>
      <w:lvlText w:val="%4."/>
      <w:lvlJc w:val="left"/>
      <w:pPr>
        <w:tabs>
          <w:tab w:val="num" w:pos="3600"/>
        </w:tabs>
        <w:ind w:left="3600" w:hanging="360"/>
      </w:pPr>
    </w:lvl>
    <w:lvl w:ilvl="4" w:tplc="04090003">
      <w:start w:val="1"/>
      <w:numFmt w:val="decimal"/>
      <w:lvlText w:val="%5."/>
      <w:lvlJc w:val="left"/>
      <w:pPr>
        <w:tabs>
          <w:tab w:val="num" w:pos="4320"/>
        </w:tabs>
        <w:ind w:left="4320" w:hanging="360"/>
      </w:pPr>
    </w:lvl>
    <w:lvl w:ilvl="5" w:tplc="04090005">
      <w:start w:val="1"/>
      <w:numFmt w:val="decimal"/>
      <w:lvlText w:val="%6."/>
      <w:lvlJc w:val="left"/>
      <w:pPr>
        <w:tabs>
          <w:tab w:val="num" w:pos="5040"/>
        </w:tabs>
        <w:ind w:left="5040" w:hanging="360"/>
      </w:pPr>
    </w:lvl>
    <w:lvl w:ilvl="6" w:tplc="04090001">
      <w:start w:val="1"/>
      <w:numFmt w:val="decimal"/>
      <w:lvlText w:val="%7."/>
      <w:lvlJc w:val="left"/>
      <w:pPr>
        <w:tabs>
          <w:tab w:val="num" w:pos="5760"/>
        </w:tabs>
        <w:ind w:left="5760" w:hanging="360"/>
      </w:pPr>
    </w:lvl>
    <w:lvl w:ilvl="7" w:tplc="04090003">
      <w:start w:val="1"/>
      <w:numFmt w:val="decimal"/>
      <w:lvlText w:val="%8."/>
      <w:lvlJc w:val="left"/>
      <w:pPr>
        <w:tabs>
          <w:tab w:val="num" w:pos="6480"/>
        </w:tabs>
        <w:ind w:left="6480" w:hanging="360"/>
      </w:pPr>
    </w:lvl>
    <w:lvl w:ilvl="8" w:tplc="04090005">
      <w:start w:val="1"/>
      <w:numFmt w:val="decimal"/>
      <w:lvlText w:val="%9."/>
      <w:lvlJc w:val="left"/>
      <w:pPr>
        <w:tabs>
          <w:tab w:val="num" w:pos="7200"/>
        </w:tabs>
        <w:ind w:left="7200" w:hanging="360"/>
      </w:pPr>
    </w:lvl>
  </w:abstractNum>
  <w:abstractNum w:abstractNumId="8" w15:restartNumberingAfterBreak="0">
    <w:nsid w:val="54D5364E"/>
    <w:multiLevelType w:val="hybridMultilevel"/>
    <w:tmpl w:val="33AE2122"/>
    <w:lvl w:ilvl="0" w:tplc="92A44772">
      <w:start w:val="1"/>
      <w:numFmt w:val="bullet"/>
      <w:lvlText w:val=""/>
      <w:lvlJc w:val="left"/>
      <w:pPr>
        <w:tabs>
          <w:tab w:val="num" w:pos="1656"/>
        </w:tabs>
        <w:ind w:left="1872" w:hanging="216"/>
      </w:pPr>
      <w:rPr>
        <w:rFonts w:ascii="Symbol" w:hAnsi="Symbol" w:hint="default"/>
        <w:color w:val="auto"/>
        <w:sz w:val="16"/>
        <w:szCs w:val="16"/>
      </w:rPr>
    </w:lvl>
    <w:lvl w:ilvl="1" w:tplc="04090003">
      <w:start w:val="1"/>
      <w:numFmt w:val="bullet"/>
      <w:lvlText w:val="o"/>
      <w:lvlJc w:val="left"/>
      <w:pPr>
        <w:tabs>
          <w:tab w:val="num" w:pos="2664"/>
        </w:tabs>
        <w:ind w:left="2664" w:hanging="360"/>
      </w:pPr>
      <w:rPr>
        <w:rFonts w:ascii="Courier New" w:hAnsi="Courier New" w:cs="Courier New" w:hint="default"/>
      </w:rPr>
    </w:lvl>
    <w:lvl w:ilvl="2" w:tplc="04090005" w:tentative="1">
      <w:start w:val="1"/>
      <w:numFmt w:val="bullet"/>
      <w:lvlText w:val=""/>
      <w:lvlJc w:val="left"/>
      <w:pPr>
        <w:tabs>
          <w:tab w:val="num" w:pos="3384"/>
        </w:tabs>
        <w:ind w:left="3384" w:hanging="360"/>
      </w:pPr>
      <w:rPr>
        <w:rFonts w:ascii="Wingdings" w:hAnsi="Wingdings" w:hint="default"/>
      </w:rPr>
    </w:lvl>
    <w:lvl w:ilvl="3" w:tplc="04090001" w:tentative="1">
      <w:start w:val="1"/>
      <w:numFmt w:val="bullet"/>
      <w:lvlText w:val=""/>
      <w:lvlJc w:val="left"/>
      <w:pPr>
        <w:tabs>
          <w:tab w:val="num" w:pos="4104"/>
        </w:tabs>
        <w:ind w:left="4104" w:hanging="360"/>
      </w:pPr>
      <w:rPr>
        <w:rFonts w:ascii="Symbol" w:hAnsi="Symbol" w:hint="default"/>
      </w:rPr>
    </w:lvl>
    <w:lvl w:ilvl="4" w:tplc="04090003" w:tentative="1">
      <w:start w:val="1"/>
      <w:numFmt w:val="bullet"/>
      <w:lvlText w:val="o"/>
      <w:lvlJc w:val="left"/>
      <w:pPr>
        <w:tabs>
          <w:tab w:val="num" w:pos="4824"/>
        </w:tabs>
        <w:ind w:left="4824" w:hanging="360"/>
      </w:pPr>
      <w:rPr>
        <w:rFonts w:ascii="Courier New" w:hAnsi="Courier New" w:cs="Courier New" w:hint="default"/>
      </w:rPr>
    </w:lvl>
    <w:lvl w:ilvl="5" w:tplc="04090005" w:tentative="1">
      <w:start w:val="1"/>
      <w:numFmt w:val="bullet"/>
      <w:lvlText w:val=""/>
      <w:lvlJc w:val="left"/>
      <w:pPr>
        <w:tabs>
          <w:tab w:val="num" w:pos="5544"/>
        </w:tabs>
        <w:ind w:left="5544" w:hanging="360"/>
      </w:pPr>
      <w:rPr>
        <w:rFonts w:ascii="Wingdings" w:hAnsi="Wingdings" w:hint="default"/>
      </w:rPr>
    </w:lvl>
    <w:lvl w:ilvl="6" w:tplc="04090001" w:tentative="1">
      <w:start w:val="1"/>
      <w:numFmt w:val="bullet"/>
      <w:lvlText w:val=""/>
      <w:lvlJc w:val="left"/>
      <w:pPr>
        <w:tabs>
          <w:tab w:val="num" w:pos="6264"/>
        </w:tabs>
        <w:ind w:left="6264" w:hanging="360"/>
      </w:pPr>
      <w:rPr>
        <w:rFonts w:ascii="Symbol" w:hAnsi="Symbol" w:hint="default"/>
      </w:rPr>
    </w:lvl>
    <w:lvl w:ilvl="7" w:tplc="04090003" w:tentative="1">
      <w:start w:val="1"/>
      <w:numFmt w:val="bullet"/>
      <w:lvlText w:val="o"/>
      <w:lvlJc w:val="left"/>
      <w:pPr>
        <w:tabs>
          <w:tab w:val="num" w:pos="6984"/>
        </w:tabs>
        <w:ind w:left="6984" w:hanging="360"/>
      </w:pPr>
      <w:rPr>
        <w:rFonts w:ascii="Courier New" w:hAnsi="Courier New" w:cs="Courier New" w:hint="default"/>
      </w:rPr>
    </w:lvl>
    <w:lvl w:ilvl="8" w:tplc="04090005" w:tentative="1">
      <w:start w:val="1"/>
      <w:numFmt w:val="bullet"/>
      <w:lvlText w:val=""/>
      <w:lvlJc w:val="left"/>
      <w:pPr>
        <w:tabs>
          <w:tab w:val="num" w:pos="7704"/>
        </w:tabs>
        <w:ind w:left="7704" w:hanging="360"/>
      </w:pPr>
      <w:rPr>
        <w:rFonts w:ascii="Wingdings" w:hAnsi="Wingdings" w:hint="default"/>
      </w:rPr>
    </w:lvl>
  </w:abstractNum>
  <w:abstractNum w:abstractNumId="9" w15:restartNumberingAfterBreak="0">
    <w:nsid w:val="71923385"/>
    <w:multiLevelType w:val="hybridMultilevel"/>
    <w:tmpl w:val="6388C60C"/>
    <w:lvl w:ilvl="0" w:tplc="04090001">
      <w:start w:val="1"/>
      <w:numFmt w:val="bullet"/>
      <w:lvlText w:val=""/>
      <w:lvlJc w:val="left"/>
      <w:pPr>
        <w:tabs>
          <w:tab w:val="num" w:pos="833"/>
        </w:tabs>
        <w:ind w:left="833" w:hanging="360"/>
      </w:pPr>
      <w:rPr>
        <w:rFonts w:ascii="Symbol" w:hAnsi="Symbol" w:hint="default"/>
      </w:rPr>
    </w:lvl>
    <w:lvl w:ilvl="1" w:tplc="04090003" w:tentative="1">
      <w:start w:val="1"/>
      <w:numFmt w:val="bullet"/>
      <w:lvlText w:val="o"/>
      <w:lvlJc w:val="left"/>
      <w:pPr>
        <w:tabs>
          <w:tab w:val="num" w:pos="1553"/>
        </w:tabs>
        <w:ind w:left="1553" w:hanging="360"/>
      </w:pPr>
      <w:rPr>
        <w:rFonts w:ascii="Courier New" w:hAnsi="Courier New" w:cs="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cs="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cs="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10" w15:restartNumberingAfterBreak="0">
    <w:nsid w:val="761F666C"/>
    <w:multiLevelType w:val="hybridMultilevel"/>
    <w:tmpl w:val="13D42F58"/>
    <w:lvl w:ilvl="0" w:tplc="04090011">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FF51E3E"/>
    <w:multiLevelType w:val="hybridMultilevel"/>
    <w:tmpl w:val="CDD85016"/>
    <w:lvl w:ilvl="0" w:tplc="04090011">
      <w:start w:val="1"/>
      <w:numFmt w:val="decimal"/>
      <w:lvlText w:val="%1)"/>
      <w:lvlJc w:val="left"/>
      <w:pPr>
        <w:tabs>
          <w:tab w:val="num" w:pos="720"/>
        </w:tabs>
        <w:ind w:left="720" w:hanging="360"/>
      </w:pPr>
      <w:rPr>
        <w:rFonts w:hint="default"/>
      </w:rPr>
    </w:lvl>
    <w:lvl w:ilvl="1" w:tplc="E5D0DDDE">
      <w:start w:val="7"/>
      <w:numFmt w:val="bullet"/>
      <w:lvlText w:val="·"/>
      <w:lvlJc w:val="left"/>
      <w:pPr>
        <w:tabs>
          <w:tab w:val="num" w:pos="1440"/>
        </w:tabs>
        <w:ind w:left="1440" w:hanging="360"/>
      </w:pPr>
      <w:rPr>
        <w:rFonts w:ascii="Symbol" w:eastAsia="Times New Roman" w:hAnsi="Symbol"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63920151">
    <w:abstractNumId w:val="4"/>
  </w:num>
  <w:num w:numId="2" w16cid:durableId="1888952376">
    <w:abstractNumId w:val="1"/>
  </w:num>
  <w:num w:numId="3" w16cid:durableId="1189641064">
    <w:abstractNumId w:val="5"/>
  </w:num>
  <w:num w:numId="4" w16cid:durableId="2118324783">
    <w:abstractNumId w:val="8"/>
  </w:num>
  <w:num w:numId="5" w16cid:durableId="1409232231">
    <w:abstractNumId w:val="6"/>
  </w:num>
  <w:num w:numId="6" w16cid:durableId="2136437706">
    <w:abstractNumId w:val="9"/>
  </w:num>
  <w:num w:numId="7" w16cid:durableId="1889030722">
    <w:abstractNumId w:val="2"/>
  </w:num>
  <w:num w:numId="8" w16cid:durableId="203137622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36146474">
    <w:abstractNumId w:val="0"/>
  </w:num>
  <w:num w:numId="10" w16cid:durableId="750195940">
    <w:abstractNumId w:val="11"/>
  </w:num>
  <w:num w:numId="11" w16cid:durableId="394738250">
    <w:abstractNumId w:val="10"/>
  </w:num>
  <w:num w:numId="12" w16cid:durableId="1919361426">
    <w:abstractNumId w:val="3"/>
  </w:num>
  <w:num w:numId="13" w16cid:durableId="774522994">
    <w:abstractNumId w:val="3"/>
  </w:num>
  <w:num w:numId="14" w16cid:durableId="2060935141">
    <w:abstractNumId w:val="7"/>
  </w:num>
  <w:num w:numId="15" w16cid:durableId="738183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44D"/>
    <w:rsid w:val="00005AB5"/>
    <w:rsid w:val="000077CE"/>
    <w:rsid w:val="00036D72"/>
    <w:rsid w:val="00040228"/>
    <w:rsid w:val="000427AD"/>
    <w:rsid w:val="0005235D"/>
    <w:rsid w:val="0006169F"/>
    <w:rsid w:val="00062211"/>
    <w:rsid w:val="000628C1"/>
    <w:rsid w:val="00062B29"/>
    <w:rsid w:val="000630BC"/>
    <w:rsid w:val="00063366"/>
    <w:rsid w:val="00063D22"/>
    <w:rsid w:val="00064A1D"/>
    <w:rsid w:val="00066692"/>
    <w:rsid w:val="000670C2"/>
    <w:rsid w:val="000730E5"/>
    <w:rsid w:val="00075923"/>
    <w:rsid w:val="0008398A"/>
    <w:rsid w:val="000858E1"/>
    <w:rsid w:val="000861F4"/>
    <w:rsid w:val="000923B7"/>
    <w:rsid w:val="000A29D0"/>
    <w:rsid w:val="000A7B73"/>
    <w:rsid w:val="000B2886"/>
    <w:rsid w:val="000B3FF2"/>
    <w:rsid w:val="000C1D4F"/>
    <w:rsid w:val="000C4CE3"/>
    <w:rsid w:val="000D3F0E"/>
    <w:rsid w:val="000D412D"/>
    <w:rsid w:val="000E4360"/>
    <w:rsid w:val="000E468A"/>
    <w:rsid w:val="000E4BCF"/>
    <w:rsid w:val="000F2480"/>
    <w:rsid w:val="000F2CBD"/>
    <w:rsid w:val="000F37E4"/>
    <w:rsid w:val="00100D30"/>
    <w:rsid w:val="00104829"/>
    <w:rsid w:val="001102BE"/>
    <w:rsid w:val="0012668A"/>
    <w:rsid w:val="00127E4A"/>
    <w:rsid w:val="00127FE0"/>
    <w:rsid w:val="0013551B"/>
    <w:rsid w:val="00143E6F"/>
    <w:rsid w:val="00147D37"/>
    <w:rsid w:val="001546C9"/>
    <w:rsid w:val="0015598B"/>
    <w:rsid w:val="00156F7F"/>
    <w:rsid w:val="001630E9"/>
    <w:rsid w:val="00172F05"/>
    <w:rsid w:val="001730E8"/>
    <w:rsid w:val="00176A2C"/>
    <w:rsid w:val="001779EB"/>
    <w:rsid w:val="0018159C"/>
    <w:rsid w:val="00183CD0"/>
    <w:rsid w:val="00184AB7"/>
    <w:rsid w:val="0018547C"/>
    <w:rsid w:val="00195D6A"/>
    <w:rsid w:val="001972D4"/>
    <w:rsid w:val="001A2EBB"/>
    <w:rsid w:val="001B243A"/>
    <w:rsid w:val="001B2DFC"/>
    <w:rsid w:val="001B52A0"/>
    <w:rsid w:val="001D1275"/>
    <w:rsid w:val="001D5868"/>
    <w:rsid w:val="001E37D3"/>
    <w:rsid w:val="001E5981"/>
    <w:rsid w:val="001F0F87"/>
    <w:rsid w:val="00206089"/>
    <w:rsid w:val="002073BC"/>
    <w:rsid w:val="0021182E"/>
    <w:rsid w:val="0021242E"/>
    <w:rsid w:val="002213F9"/>
    <w:rsid w:val="0022551A"/>
    <w:rsid w:val="002405F5"/>
    <w:rsid w:val="002461F2"/>
    <w:rsid w:val="00246EA2"/>
    <w:rsid w:val="00250DD2"/>
    <w:rsid w:val="00256667"/>
    <w:rsid w:val="002613A3"/>
    <w:rsid w:val="00263BC8"/>
    <w:rsid w:val="00272250"/>
    <w:rsid w:val="0027625F"/>
    <w:rsid w:val="00282625"/>
    <w:rsid w:val="00283920"/>
    <w:rsid w:val="002912A6"/>
    <w:rsid w:val="00295870"/>
    <w:rsid w:val="00297516"/>
    <w:rsid w:val="002A11B8"/>
    <w:rsid w:val="002A151A"/>
    <w:rsid w:val="002C0DD5"/>
    <w:rsid w:val="002C7DC1"/>
    <w:rsid w:val="002D0372"/>
    <w:rsid w:val="002D05B7"/>
    <w:rsid w:val="002D4DE0"/>
    <w:rsid w:val="002F3410"/>
    <w:rsid w:val="002F3C45"/>
    <w:rsid w:val="002F6A6B"/>
    <w:rsid w:val="0030115F"/>
    <w:rsid w:val="00314B58"/>
    <w:rsid w:val="00316080"/>
    <w:rsid w:val="003164AA"/>
    <w:rsid w:val="00324D0F"/>
    <w:rsid w:val="0033289F"/>
    <w:rsid w:val="003366A6"/>
    <w:rsid w:val="003369E4"/>
    <w:rsid w:val="003377AC"/>
    <w:rsid w:val="003450F4"/>
    <w:rsid w:val="00346C44"/>
    <w:rsid w:val="00347F19"/>
    <w:rsid w:val="00361EEA"/>
    <w:rsid w:val="0036333E"/>
    <w:rsid w:val="00367BEB"/>
    <w:rsid w:val="00372C08"/>
    <w:rsid w:val="00374A93"/>
    <w:rsid w:val="0038034A"/>
    <w:rsid w:val="00380D7E"/>
    <w:rsid w:val="00380EAC"/>
    <w:rsid w:val="00384BE8"/>
    <w:rsid w:val="00392AFB"/>
    <w:rsid w:val="0039416C"/>
    <w:rsid w:val="0039565C"/>
    <w:rsid w:val="00395942"/>
    <w:rsid w:val="003969B6"/>
    <w:rsid w:val="003A5AFD"/>
    <w:rsid w:val="003C3134"/>
    <w:rsid w:val="003C56BF"/>
    <w:rsid w:val="003D0834"/>
    <w:rsid w:val="003D631A"/>
    <w:rsid w:val="003E3ACD"/>
    <w:rsid w:val="003F0981"/>
    <w:rsid w:val="003F5599"/>
    <w:rsid w:val="004006A9"/>
    <w:rsid w:val="00400827"/>
    <w:rsid w:val="00401A50"/>
    <w:rsid w:val="004034E5"/>
    <w:rsid w:val="004048E8"/>
    <w:rsid w:val="004110DE"/>
    <w:rsid w:val="004151D2"/>
    <w:rsid w:val="0041544D"/>
    <w:rsid w:val="004172AB"/>
    <w:rsid w:val="004204C9"/>
    <w:rsid w:val="0042487A"/>
    <w:rsid w:val="00435FC7"/>
    <w:rsid w:val="0044207A"/>
    <w:rsid w:val="004433A1"/>
    <w:rsid w:val="00450E04"/>
    <w:rsid w:val="004544F4"/>
    <w:rsid w:val="0045618D"/>
    <w:rsid w:val="004621E2"/>
    <w:rsid w:val="00472521"/>
    <w:rsid w:val="004807B8"/>
    <w:rsid w:val="00481805"/>
    <w:rsid w:val="00482E74"/>
    <w:rsid w:val="00484E72"/>
    <w:rsid w:val="00492201"/>
    <w:rsid w:val="00493293"/>
    <w:rsid w:val="00495D50"/>
    <w:rsid w:val="00496A7B"/>
    <w:rsid w:val="004A12A2"/>
    <w:rsid w:val="004A1513"/>
    <w:rsid w:val="004C0E28"/>
    <w:rsid w:val="004C3592"/>
    <w:rsid w:val="004C7703"/>
    <w:rsid w:val="004D754D"/>
    <w:rsid w:val="004E27CF"/>
    <w:rsid w:val="004E5BA2"/>
    <w:rsid w:val="004F1C29"/>
    <w:rsid w:val="004F1CD5"/>
    <w:rsid w:val="004F555B"/>
    <w:rsid w:val="004F6EA1"/>
    <w:rsid w:val="00502BDD"/>
    <w:rsid w:val="00510B99"/>
    <w:rsid w:val="00521B95"/>
    <w:rsid w:val="00522B90"/>
    <w:rsid w:val="00524D9C"/>
    <w:rsid w:val="00524E57"/>
    <w:rsid w:val="0053302C"/>
    <w:rsid w:val="005405F5"/>
    <w:rsid w:val="00543DC3"/>
    <w:rsid w:val="005515AA"/>
    <w:rsid w:val="00551A2B"/>
    <w:rsid w:val="00551BC3"/>
    <w:rsid w:val="00553F2C"/>
    <w:rsid w:val="005561A7"/>
    <w:rsid w:val="00562F5C"/>
    <w:rsid w:val="005704C3"/>
    <w:rsid w:val="005A551E"/>
    <w:rsid w:val="005A5E37"/>
    <w:rsid w:val="005A757B"/>
    <w:rsid w:val="005B5AEC"/>
    <w:rsid w:val="005B791B"/>
    <w:rsid w:val="005C0AF9"/>
    <w:rsid w:val="005C4823"/>
    <w:rsid w:val="005D2CBC"/>
    <w:rsid w:val="005E42D1"/>
    <w:rsid w:val="005F30BB"/>
    <w:rsid w:val="005F3BE6"/>
    <w:rsid w:val="005F45A6"/>
    <w:rsid w:val="00603171"/>
    <w:rsid w:val="00611D8A"/>
    <w:rsid w:val="006126D9"/>
    <w:rsid w:val="00616EA3"/>
    <w:rsid w:val="00617F9B"/>
    <w:rsid w:val="0062087E"/>
    <w:rsid w:val="00646DAE"/>
    <w:rsid w:val="00647A05"/>
    <w:rsid w:val="006555E5"/>
    <w:rsid w:val="00655BAC"/>
    <w:rsid w:val="0067092D"/>
    <w:rsid w:val="00670A86"/>
    <w:rsid w:val="00672BC7"/>
    <w:rsid w:val="00682E59"/>
    <w:rsid w:val="006859C9"/>
    <w:rsid w:val="00693A14"/>
    <w:rsid w:val="006A0829"/>
    <w:rsid w:val="006A2A0A"/>
    <w:rsid w:val="006A388D"/>
    <w:rsid w:val="006B5682"/>
    <w:rsid w:val="006C3F54"/>
    <w:rsid w:val="006D0545"/>
    <w:rsid w:val="006D37EF"/>
    <w:rsid w:val="006D457A"/>
    <w:rsid w:val="006E142E"/>
    <w:rsid w:val="006E4067"/>
    <w:rsid w:val="006E42A0"/>
    <w:rsid w:val="006E5720"/>
    <w:rsid w:val="006F0399"/>
    <w:rsid w:val="006F67E8"/>
    <w:rsid w:val="006F6DAE"/>
    <w:rsid w:val="006F7C37"/>
    <w:rsid w:val="00705816"/>
    <w:rsid w:val="00706EFF"/>
    <w:rsid w:val="00723708"/>
    <w:rsid w:val="00725879"/>
    <w:rsid w:val="00732BFB"/>
    <w:rsid w:val="00736653"/>
    <w:rsid w:val="00740FCC"/>
    <w:rsid w:val="007414E4"/>
    <w:rsid w:val="0075112C"/>
    <w:rsid w:val="007523A2"/>
    <w:rsid w:val="00755E8C"/>
    <w:rsid w:val="0076252F"/>
    <w:rsid w:val="007762C7"/>
    <w:rsid w:val="007770D3"/>
    <w:rsid w:val="00781680"/>
    <w:rsid w:val="00783AD1"/>
    <w:rsid w:val="007871C6"/>
    <w:rsid w:val="007968B5"/>
    <w:rsid w:val="007A5423"/>
    <w:rsid w:val="007A66C8"/>
    <w:rsid w:val="007A7726"/>
    <w:rsid w:val="007B04F7"/>
    <w:rsid w:val="007C6802"/>
    <w:rsid w:val="007E08A2"/>
    <w:rsid w:val="007E5FEE"/>
    <w:rsid w:val="007E72C3"/>
    <w:rsid w:val="007F429A"/>
    <w:rsid w:val="007F6D12"/>
    <w:rsid w:val="007F6D56"/>
    <w:rsid w:val="00802B09"/>
    <w:rsid w:val="00804543"/>
    <w:rsid w:val="00805A1D"/>
    <w:rsid w:val="00807DF3"/>
    <w:rsid w:val="00813BFE"/>
    <w:rsid w:val="008153DC"/>
    <w:rsid w:val="00827FBA"/>
    <w:rsid w:val="00833D5C"/>
    <w:rsid w:val="00834EE0"/>
    <w:rsid w:val="008361F3"/>
    <w:rsid w:val="00841EC6"/>
    <w:rsid w:val="00842023"/>
    <w:rsid w:val="008504B3"/>
    <w:rsid w:val="00855983"/>
    <w:rsid w:val="00860C09"/>
    <w:rsid w:val="00861489"/>
    <w:rsid w:val="00862BE8"/>
    <w:rsid w:val="00863F72"/>
    <w:rsid w:val="00867DCC"/>
    <w:rsid w:val="00881DC1"/>
    <w:rsid w:val="0089453C"/>
    <w:rsid w:val="008A7B5C"/>
    <w:rsid w:val="008B11D9"/>
    <w:rsid w:val="008B1E1F"/>
    <w:rsid w:val="008B7815"/>
    <w:rsid w:val="008C2558"/>
    <w:rsid w:val="008C5B1E"/>
    <w:rsid w:val="008D4ABF"/>
    <w:rsid w:val="008D6779"/>
    <w:rsid w:val="008E5DE8"/>
    <w:rsid w:val="008E5EF6"/>
    <w:rsid w:val="009010CB"/>
    <w:rsid w:val="009015ED"/>
    <w:rsid w:val="00903967"/>
    <w:rsid w:val="00907828"/>
    <w:rsid w:val="00911034"/>
    <w:rsid w:val="00916FD0"/>
    <w:rsid w:val="009175CE"/>
    <w:rsid w:val="00920B51"/>
    <w:rsid w:val="00922122"/>
    <w:rsid w:val="0092277F"/>
    <w:rsid w:val="009303D7"/>
    <w:rsid w:val="00935616"/>
    <w:rsid w:val="00944D17"/>
    <w:rsid w:val="00947F48"/>
    <w:rsid w:val="00951C85"/>
    <w:rsid w:val="00960175"/>
    <w:rsid w:val="00964A31"/>
    <w:rsid w:val="00965C6C"/>
    <w:rsid w:val="0096687E"/>
    <w:rsid w:val="009670BE"/>
    <w:rsid w:val="00987DAB"/>
    <w:rsid w:val="00990398"/>
    <w:rsid w:val="009A1FD1"/>
    <w:rsid w:val="009B4BD1"/>
    <w:rsid w:val="009B4EB7"/>
    <w:rsid w:val="009B7924"/>
    <w:rsid w:val="009C2773"/>
    <w:rsid w:val="009E2377"/>
    <w:rsid w:val="009E293A"/>
    <w:rsid w:val="009E465D"/>
    <w:rsid w:val="009F1B00"/>
    <w:rsid w:val="009F38D9"/>
    <w:rsid w:val="009F6236"/>
    <w:rsid w:val="00A01E2C"/>
    <w:rsid w:val="00A13FD9"/>
    <w:rsid w:val="00A20B93"/>
    <w:rsid w:val="00A21964"/>
    <w:rsid w:val="00A2490E"/>
    <w:rsid w:val="00A34181"/>
    <w:rsid w:val="00A35FB5"/>
    <w:rsid w:val="00A40CCF"/>
    <w:rsid w:val="00A44956"/>
    <w:rsid w:val="00A44C2F"/>
    <w:rsid w:val="00A46F5A"/>
    <w:rsid w:val="00A52248"/>
    <w:rsid w:val="00A52ED5"/>
    <w:rsid w:val="00A549FE"/>
    <w:rsid w:val="00A605BA"/>
    <w:rsid w:val="00A63DEB"/>
    <w:rsid w:val="00A65C3C"/>
    <w:rsid w:val="00A65D24"/>
    <w:rsid w:val="00A73FEE"/>
    <w:rsid w:val="00A82081"/>
    <w:rsid w:val="00A90D3F"/>
    <w:rsid w:val="00A95D22"/>
    <w:rsid w:val="00AA3114"/>
    <w:rsid w:val="00AA4D46"/>
    <w:rsid w:val="00AA6C13"/>
    <w:rsid w:val="00AB2C19"/>
    <w:rsid w:val="00AB631A"/>
    <w:rsid w:val="00AC0D2B"/>
    <w:rsid w:val="00AD65EA"/>
    <w:rsid w:val="00AE23FD"/>
    <w:rsid w:val="00AE3379"/>
    <w:rsid w:val="00AE7EB5"/>
    <w:rsid w:val="00AF3EEC"/>
    <w:rsid w:val="00AF5C7A"/>
    <w:rsid w:val="00AF790D"/>
    <w:rsid w:val="00B1062B"/>
    <w:rsid w:val="00B10B99"/>
    <w:rsid w:val="00B11975"/>
    <w:rsid w:val="00B12108"/>
    <w:rsid w:val="00B13534"/>
    <w:rsid w:val="00B13656"/>
    <w:rsid w:val="00B26384"/>
    <w:rsid w:val="00B31A21"/>
    <w:rsid w:val="00B32DD7"/>
    <w:rsid w:val="00B35393"/>
    <w:rsid w:val="00B41062"/>
    <w:rsid w:val="00B43F69"/>
    <w:rsid w:val="00B4480E"/>
    <w:rsid w:val="00B50AF5"/>
    <w:rsid w:val="00B54560"/>
    <w:rsid w:val="00B547DD"/>
    <w:rsid w:val="00B5542B"/>
    <w:rsid w:val="00B56794"/>
    <w:rsid w:val="00B80CB7"/>
    <w:rsid w:val="00B8133C"/>
    <w:rsid w:val="00B85871"/>
    <w:rsid w:val="00B85919"/>
    <w:rsid w:val="00B903B4"/>
    <w:rsid w:val="00B933FF"/>
    <w:rsid w:val="00B93738"/>
    <w:rsid w:val="00B946CB"/>
    <w:rsid w:val="00BA03E5"/>
    <w:rsid w:val="00BA1016"/>
    <w:rsid w:val="00BA11CE"/>
    <w:rsid w:val="00BA78A9"/>
    <w:rsid w:val="00BB4A21"/>
    <w:rsid w:val="00BC1A00"/>
    <w:rsid w:val="00BC1FE7"/>
    <w:rsid w:val="00BD2674"/>
    <w:rsid w:val="00BE242C"/>
    <w:rsid w:val="00BF46AD"/>
    <w:rsid w:val="00BF5207"/>
    <w:rsid w:val="00C03028"/>
    <w:rsid w:val="00C035E6"/>
    <w:rsid w:val="00C042BD"/>
    <w:rsid w:val="00C132BB"/>
    <w:rsid w:val="00C3468D"/>
    <w:rsid w:val="00C44E62"/>
    <w:rsid w:val="00C46A34"/>
    <w:rsid w:val="00C473F0"/>
    <w:rsid w:val="00C56F0D"/>
    <w:rsid w:val="00C60670"/>
    <w:rsid w:val="00C6260F"/>
    <w:rsid w:val="00C62D9C"/>
    <w:rsid w:val="00C63234"/>
    <w:rsid w:val="00C7062A"/>
    <w:rsid w:val="00C75163"/>
    <w:rsid w:val="00C80DC0"/>
    <w:rsid w:val="00C80E1F"/>
    <w:rsid w:val="00C922A8"/>
    <w:rsid w:val="00C927A9"/>
    <w:rsid w:val="00C96EC8"/>
    <w:rsid w:val="00CA17A4"/>
    <w:rsid w:val="00CA5273"/>
    <w:rsid w:val="00CA555F"/>
    <w:rsid w:val="00CA733B"/>
    <w:rsid w:val="00CB445C"/>
    <w:rsid w:val="00CB5B91"/>
    <w:rsid w:val="00CC3135"/>
    <w:rsid w:val="00CC3986"/>
    <w:rsid w:val="00CD5D08"/>
    <w:rsid w:val="00CD68A9"/>
    <w:rsid w:val="00CD693B"/>
    <w:rsid w:val="00D0185D"/>
    <w:rsid w:val="00D050D0"/>
    <w:rsid w:val="00D24CBD"/>
    <w:rsid w:val="00D26091"/>
    <w:rsid w:val="00D338B9"/>
    <w:rsid w:val="00D36895"/>
    <w:rsid w:val="00D46F65"/>
    <w:rsid w:val="00D5225F"/>
    <w:rsid w:val="00D52FD1"/>
    <w:rsid w:val="00D61937"/>
    <w:rsid w:val="00D62FE7"/>
    <w:rsid w:val="00D675F5"/>
    <w:rsid w:val="00D741B9"/>
    <w:rsid w:val="00D831DF"/>
    <w:rsid w:val="00D9158A"/>
    <w:rsid w:val="00DA001A"/>
    <w:rsid w:val="00DB0407"/>
    <w:rsid w:val="00DC021C"/>
    <w:rsid w:val="00DC1E92"/>
    <w:rsid w:val="00DC6E8E"/>
    <w:rsid w:val="00DD18E9"/>
    <w:rsid w:val="00DD2226"/>
    <w:rsid w:val="00DD5555"/>
    <w:rsid w:val="00DD7B68"/>
    <w:rsid w:val="00DF2CB2"/>
    <w:rsid w:val="00DF328B"/>
    <w:rsid w:val="00E05604"/>
    <w:rsid w:val="00E1224D"/>
    <w:rsid w:val="00E15693"/>
    <w:rsid w:val="00E15EC1"/>
    <w:rsid w:val="00E23D28"/>
    <w:rsid w:val="00E251A7"/>
    <w:rsid w:val="00E25DA6"/>
    <w:rsid w:val="00E26D7D"/>
    <w:rsid w:val="00E3745C"/>
    <w:rsid w:val="00E37CAC"/>
    <w:rsid w:val="00E4060D"/>
    <w:rsid w:val="00E5011C"/>
    <w:rsid w:val="00E50BAF"/>
    <w:rsid w:val="00E51A46"/>
    <w:rsid w:val="00E57DE6"/>
    <w:rsid w:val="00E6503D"/>
    <w:rsid w:val="00E659FE"/>
    <w:rsid w:val="00E768E4"/>
    <w:rsid w:val="00E81424"/>
    <w:rsid w:val="00E86A4D"/>
    <w:rsid w:val="00E8741F"/>
    <w:rsid w:val="00E90193"/>
    <w:rsid w:val="00E918C5"/>
    <w:rsid w:val="00E92086"/>
    <w:rsid w:val="00E9525E"/>
    <w:rsid w:val="00EA4D34"/>
    <w:rsid w:val="00EB1C01"/>
    <w:rsid w:val="00EB3714"/>
    <w:rsid w:val="00EB5FC1"/>
    <w:rsid w:val="00ED2140"/>
    <w:rsid w:val="00ED4855"/>
    <w:rsid w:val="00EE2F6E"/>
    <w:rsid w:val="00EE3E0E"/>
    <w:rsid w:val="00EF0F0B"/>
    <w:rsid w:val="00EF21F6"/>
    <w:rsid w:val="00EF23F3"/>
    <w:rsid w:val="00EF3584"/>
    <w:rsid w:val="00F00B74"/>
    <w:rsid w:val="00F041F2"/>
    <w:rsid w:val="00F04B50"/>
    <w:rsid w:val="00F16D38"/>
    <w:rsid w:val="00F208AA"/>
    <w:rsid w:val="00F20D1F"/>
    <w:rsid w:val="00F212F3"/>
    <w:rsid w:val="00F25A58"/>
    <w:rsid w:val="00F27902"/>
    <w:rsid w:val="00F31073"/>
    <w:rsid w:val="00F32DE2"/>
    <w:rsid w:val="00F36744"/>
    <w:rsid w:val="00F45EDA"/>
    <w:rsid w:val="00F46CCF"/>
    <w:rsid w:val="00F60775"/>
    <w:rsid w:val="00F654B5"/>
    <w:rsid w:val="00F67509"/>
    <w:rsid w:val="00F678BF"/>
    <w:rsid w:val="00F74CD4"/>
    <w:rsid w:val="00F770C3"/>
    <w:rsid w:val="00F80A73"/>
    <w:rsid w:val="00F81FE3"/>
    <w:rsid w:val="00F83227"/>
    <w:rsid w:val="00F83E4B"/>
    <w:rsid w:val="00F858E4"/>
    <w:rsid w:val="00F86E4B"/>
    <w:rsid w:val="00F87006"/>
    <w:rsid w:val="00F91C9A"/>
    <w:rsid w:val="00F95596"/>
    <w:rsid w:val="00F95B3F"/>
    <w:rsid w:val="00FA15AD"/>
    <w:rsid w:val="00FA30A2"/>
    <w:rsid w:val="00FA4880"/>
    <w:rsid w:val="00FA4F5C"/>
    <w:rsid w:val="00FB299A"/>
    <w:rsid w:val="00FB59A2"/>
    <w:rsid w:val="00FC2D68"/>
    <w:rsid w:val="00FD0B82"/>
    <w:rsid w:val="00FF64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Stat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4A6622F3"/>
  <w15:docId w15:val="{30956D33-4F81-4E75-B6F0-5BFAA4D31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58E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544D"/>
    <w:pPr>
      <w:ind w:left="720"/>
      <w:contextualSpacing/>
    </w:pPr>
  </w:style>
  <w:style w:type="paragraph" w:styleId="BodyTextIndent2">
    <w:name w:val="Body Text Indent 2"/>
    <w:basedOn w:val="Normal"/>
    <w:link w:val="BodyTextIndent2Char"/>
    <w:rsid w:val="0041544D"/>
    <w:pPr>
      <w:widowControl w:val="0"/>
      <w:spacing w:after="120" w:line="480" w:lineRule="auto"/>
      <w:ind w:left="360"/>
    </w:pPr>
    <w:rPr>
      <w:rFonts w:ascii="Courier" w:eastAsia="Times New Roman" w:hAnsi="Courier"/>
      <w:snapToGrid w:val="0"/>
      <w:sz w:val="24"/>
      <w:szCs w:val="20"/>
    </w:rPr>
  </w:style>
  <w:style w:type="character" w:customStyle="1" w:styleId="BodyTextIndent2Char">
    <w:name w:val="Body Text Indent 2 Char"/>
    <w:basedOn w:val="DefaultParagraphFont"/>
    <w:link w:val="BodyTextIndent2"/>
    <w:rsid w:val="0041544D"/>
    <w:rPr>
      <w:rFonts w:ascii="Courier" w:eastAsia="Times New Roman" w:hAnsi="Courier" w:cs="Times New Roman"/>
      <w:snapToGrid w:val="0"/>
      <w:sz w:val="24"/>
      <w:szCs w:val="20"/>
    </w:rPr>
  </w:style>
  <w:style w:type="paragraph" w:styleId="BalloonText">
    <w:name w:val="Balloon Text"/>
    <w:basedOn w:val="Normal"/>
    <w:link w:val="BalloonTextChar"/>
    <w:uiPriority w:val="99"/>
    <w:semiHidden/>
    <w:unhideWhenUsed/>
    <w:rsid w:val="003160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6080"/>
    <w:rPr>
      <w:rFonts w:ascii="Tahoma" w:hAnsi="Tahoma" w:cs="Tahoma"/>
      <w:sz w:val="16"/>
      <w:szCs w:val="16"/>
    </w:rPr>
  </w:style>
  <w:style w:type="paragraph" w:styleId="BodyText">
    <w:name w:val="Body Text"/>
    <w:basedOn w:val="Normal"/>
    <w:link w:val="BodyTextChar"/>
    <w:uiPriority w:val="99"/>
    <w:semiHidden/>
    <w:unhideWhenUsed/>
    <w:rsid w:val="006D37EF"/>
    <w:pPr>
      <w:spacing w:after="120"/>
    </w:pPr>
  </w:style>
  <w:style w:type="character" w:customStyle="1" w:styleId="BodyTextChar">
    <w:name w:val="Body Text Char"/>
    <w:basedOn w:val="DefaultParagraphFont"/>
    <w:link w:val="BodyText"/>
    <w:uiPriority w:val="99"/>
    <w:semiHidden/>
    <w:rsid w:val="006D37EF"/>
    <w:rPr>
      <w:sz w:val="22"/>
      <w:szCs w:val="22"/>
    </w:rPr>
  </w:style>
  <w:style w:type="paragraph" w:styleId="HTMLPreformatted">
    <w:name w:val="HTML Preformatted"/>
    <w:basedOn w:val="Normal"/>
    <w:link w:val="HTMLPreformattedChar"/>
    <w:uiPriority w:val="99"/>
    <w:semiHidden/>
    <w:unhideWhenUsed/>
    <w:rsid w:val="00551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51A2B"/>
    <w:rPr>
      <w:rFonts w:ascii="Courier New" w:eastAsia="Times New Roman" w:hAnsi="Courier New" w:cs="Courier New"/>
    </w:rPr>
  </w:style>
  <w:style w:type="paragraph" w:customStyle="1" w:styleId="Default">
    <w:name w:val="Default"/>
    <w:rsid w:val="009B4EB7"/>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783AD1"/>
    <w:rPr>
      <w:sz w:val="16"/>
      <w:szCs w:val="16"/>
    </w:rPr>
  </w:style>
  <w:style w:type="paragraph" w:styleId="CommentText">
    <w:name w:val="annotation text"/>
    <w:basedOn w:val="Normal"/>
    <w:link w:val="CommentTextChar"/>
    <w:uiPriority w:val="99"/>
    <w:unhideWhenUsed/>
    <w:rsid w:val="00783AD1"/>
    <w:rPr>
      <w:sz w:val="20"/>
      <w:szCs w:val="20"/>
    </w:rPr>
  </w:style>
  <w:style w:type="character" w:customStyle="1" w:styleId="CommentTextChar">
    <w:name w:val="Comment Text Char"/>
    <w:basedOn w:val="DefaultParagraphFont"/>
    <w:link w:val="CommentText"/>
    <w:uiPriority w:val="99"/>
    <w:rsid w:val="00783AD1"/>
  </w:style>
  <w:style w:type="paragraph" w:styleId="CommentSubject">
    <w:name w:val="annotation subject"/>
    <w:basedOn w:val="CommentText"/>
    <w:next w:val="CommentText"/>
    <w:link w:val="CommentSubjectChar"/>
    <w:uiPriority w:val="99"/>
    <w:semiHidden/>
    <w:unhideWhenUsed/>
    <w:rsid w:val="00783AD1"/>
    <w:rPr>
      <w:b/>
      <w:bCs/>
    </w:rPr>
  </w:style>
  <w:style w:type="character" w:customStyle="1" w:styleId="CommentSubjectChar">
    <w:name w:val="Comment Subject Char"/>
    <w:basedOn w:val="CommentTextChar"/>
    <w:link w:val="CommentSubject"/>
    <w:uiPriority w:val="99"/>
    <w:semiHidden/>
    <w:rsid w:val="00783AD1"/>
    <w:rPr>
      <w:b/>
      <w:bCs/>
    </w:rPr>
  </w:style>
  <w:style w:type="paragraph" w:styleId="Revision">
    <w:name w:val="Revision"/>
    <w:hidden/>
    <w:uiPriority w:val="99"/>
    <w:semiHidden/>
    <w:rsid w:val="00C927A9"/>
    <w:rPr>
      <w:sz w:val="22"/>
      <w:szCs w:val="22"/>
    </w:rPr>
  </w:style>
  <w:style w:type="table" w:styleId="TableGrid">
    <w:name w:val="Table Grid"/>
    <w:basedOn w:val="TableNormal"/>
    <w:uiPriority w:val="59"/>
    <w:rsid w:val="001546C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List1">
    <w:name w:val="Light List1"/>
    <w:basedOn w:val="TableGrid8"/>
    <w:uiPriority w:val="61"/>
    <w:rsid w:val="00916FD0"/>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pPr>
        <w:spacing w:before="0" w:after="0" w:line="240" w:lineRule="auto"/>
      </w:pPr>
      <w:rPr>
        <w:b/>
        <w:bCs/>
        <w:color w:val="FFFFFF"/>
      </w:rPr>
      <w:tblPr/>
      <w:tcPr>
        <w:tcBorders>
          <w:tl2br w:val="none" w:sz="0" w:space="0" w:color="auto"/>
          <w:tr2bl w:val="none" w:sz="0" w:space="0" w:color="auto"/>
        </w:tcBorders>
        <w:shd w:val="clear" w:color="auto" w:fill="000000"/>
      </w:tcPr>
    </w:tblStylePr>
    <w:tblStylePr w:type="lastRow">
      <w:pPr>
        <w:spacing w:before="0" w:after="0" w:line="240" w:lineRule="auto"/>
      </w:pPr>
      <w:rPr>
        <w:b/>
        <w:bCs/>
        <w:color w:val="auto"/>
      </w:rPr>
      <w:tblPr/>
      <w:tcPr>
        <w:tcBorders>
          <w:top w:val="double" w:sz="6" w:space="0" w:color="000000"/>
          <w:left w:val="single" w:sz="8" w:space="0" w:color="000000"/>
          <w:bottom w:val="single" w:sz="8" w:space="0" w:color="000000"/>
          <w:right w:val="single" w:sz="8" w:space="0" w:color="000000"/>
          <w:tl2br w:val="none" w:sz="0" w:space="0" w:color="auto"/>
          <w:tr2bl w:val="none" w:sz="0" w:space="0" w:color="auto"/>
        </w:tcBorders>
      </w:tcPr>
    </w:tblStylePr>
    <w:tblStylePr w:type="firstCol">
      <w:rPr>
        <w:b/>
        <w:bCs/>
      </w:rPr>
    </w:tblStylePr>
    <w:tblStylePr w:type="lastCol">
      <w:rPr>
        <w:b/>
        <w:bCs/>
        <w:color w:val="auto"/>
      </w:rPr>
      <w:tblPr/>
      <w:tcPr>
        <w:tcBorders>
          <w:tl2br w:val="none" w:sz="0" w:space="0" w:color="auto"/>
          <w:tr2bl w:val="none" w:sz="0" w:space="0" w:color="auto"/>
        </w:tcBorders>
      </w:tc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Grid1">
    <w:name w:val="Light Grid1"/>
    <w:basedOn w:val="TableNormal"/>
    <w:uiPriority w:val="62"/>
    <w:rsid w:val="00156F7F"/>
    <w:rPr>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Lines="0" w:beforeAutospacing="0" w:afterLines="0" w:afterAutospacing="0" w:line="240" w:lineRule="auto"/>
      </w:pPr>
      <w:rPr>
        <w:rFonts w:ascii="Cambria" w:eastAsia="Times New Roman" w:hAnsi="Cambria" w:cs="Times New Roman" w:hint="default"/>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Autospacing="0" w:afterLines="0" w:afterAutospacing="0" w:line="240" w:lineRule="auto"/>
      </w:pPr>
      <w:rPr>
        <w:rFonts w:ascii="Cambria" w:eastAsia="Times New Roman" w:hAnsi="Cambria" w:cs="Times New Roman" w:hint="default"/>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styleId="Header">
    <w:name w:val="header"/>
    <w:basedOn w:val="Normal"/>
    <w:link w:val="HeaderChar"/>
    <w:uiPriority w:val="99"/>
    <w:unhideWhenUsed/>
    <w:rsid w:val="00D52FD1"/>
    <w:pPr>
      <w:tabs>
        <w:tab w:val="center" w:pos="4680"/>
        <w:tab w:val="right" w:pos="9360"/>
      </w:tabs>
    </w:pPr>
  </w:style>
  <w:style w:type="table" w:styleId="TableGrid8">
    <w:name w:val="Table Grid 8"/>
    <w:basedOn w:val="TableNormal"/>
    <w:uiPriority w:val="99"/>
    <w:semiHidden/>
    <w:unhideWhenUsed/>
    <w:rsid w:val="00916FD0"/>
    <w:pPr>
      <w:spacing w:after="200" w:line="276"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HeaderChar">
    <w:name w:val="Header Char"/>
    <w:basedOn w:val="DefaultParagraphFont"/>
    <w:link w:val="Header"/>
    <w:uiPriority w:val="99"/>
    <w:rsid w:val="00D52FD1"/>
    <w:rPr>
      <w:sz w:val="22"/>
      <w:szCs w:val="22"/>
    </w:rPr>
  </w:style>
  <w:style w:type="paragraph" w:styleId="Footer">
    <w:name w:val="footer"/>
    <w:basedOn w:val="Normal"/>
    <w:link w:val="FooterChar"/>
    <w:uiPriority w:val="99"/>
    <w:unhideWhenUsed/>
    <w:rsid w:val="00D52FD1"/>
    <w:pPr>
      <w:tabs>
        <w:tab w:val="center" w:pos="4680"/>
        <w:tab w:val="right" w:pos="9360"/>
      </w:tabs>
    </w:pPr>
  </w:style>
  <w:style w:type="character" w:customStyle="1" w:styleId="FooterChar">
    <w:name w:val="Footer Char"/>
    <w:basedOn w:val="DefaultParagraphFont"/>
    <w:link w:val="Footer"/>
    <w:uiPriority w:val="99"/>
    <w:rsid w:val="00D52FD1"/>
    <w:rPr>
      <w:sz w:val="22"/>
      <w:szCs w:val="22"/>
    </w:rPr>
  </w:style>
  <w:style w:type="paragraph" w:customStyle="1" w:styleId="Bullet1">
    <w:name w:val="Bullet1"/>
    <w:basedOn w:val="Normal"/>
    <w:rsid w:val="00947F48"/>
    <w:pPr>
      <w:numPr>
        <w:ilvl w:val="1"/>
        <w:numId w:val="12"/>
      </w:numPr>
    </w:pPr>
  </w:style>
  <w:style w:type="character" w:styleId="Hyperlink">
    <w:name w:val="Hyperlink"/>
    <w:basedOn w:val="DefaultParagraphFont"/>
    <w:uiPriority w:val="99"/>
    <w:semiHidden/>
    <w:unhideWhenUsed/>
    <w:rsid w:val="00755E8C"/>
    <w:rPr>
      <w:color w:val="0563C1"/>
      <w:u w:val="single"/>
    </w:rPr>
  </w:style>
  <w:style w:type="paragraph" w:customStyle="1" w:styleId="pf0">
    <w:name w:val="pf0"/>
    <w:basedOn w:val="Normal"/>
    <w:rsid w:val="00842023"/>
    <w:pPr>
      <w:spacing w:before="100" w:beforeAutospacing="1" w:after="100" w:afterAutospacing="1" w:line="240" w:lineRule="auto"/>
    </w:pPr>
    <w:rPr>
      <w:rFonts w:ascii="Times New Roman" w:eastAsia="Times New Roman" w:hAnsi="Times New Roman"/>
      <w:sz w:val="24"/>
      <w:szCs w:val="24"/>
    </w:rPr>
  </w:style>
  <w:style w:type="character" w:customStyle="1" w:styleId="cf01">
    <w:name w:val="cf01"/>
    <w:basedOn w:val="DefaultParagraphFont"/>
    <w:rsid w:val="0084202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772428">
      <w:bodyDiv w:val="1"/>
      <w:marLeft w:val="0"/>
      <w:marRight w:val="0"/>
      <w:marTop w:val="0"/>
      <w:marBottom w:val="0"/>
      <w:divBdr>
        <w:top w:val="none" w:sz="0" w:space="0" w:color="auto"/>
        <w:left w:val="none" w:sz="0" w:space="0" w:color="auto"/>
        <w:bottom w:val="none" w:sz="0" w:space="0" w:color="auto"/>
        <w:right w:val="none" w:sz="0" w:space="0" w:color="auto"/>
      </w:divBdr>
    </w:div>
    <w:div w:id="704332222">
      <w:bodyDiv w:val="1"/>
      <w:marLeft w:val="0"/>
      <w:marRight w:val="0"/>
      <w:marTop w:val="0"/>
      <w:marBottom w:val="0"/>
      <w:divBdr>
        <w:top w:val="none" w:sz="0" w:space="0" w:color="auto"/>
        <w:left w:val="none" w:sz="0" w:space="0" w:color="auto"/>
        <w:bottom w:val="none" w:sz="0" w:space="0" w:color="auto"/>
        <w:right w:val="none" w:sz="0" w:space="0" w:color="auto"/>
      </w:divBdr>
    </w:div>
    <w:div w:id="740299820">
      <w:bodyDiv w:val="1"/>
      <w:marLeft w:val="0"/>
      <w:marRight w:val="0"/>
      <w:marTop w:val="0"/>
      <w:marBottom w:val="0"/>
      <w:divBdr>
        <w:top w:val="none" w:sz="0" w:space="0" w:color="auto"/>
        <w:left w:val="none" w:sz="0" w:space="0" w:color="auto"/>
        <w:bottom w:val="none" w:sz="0" w:space="0" w:color="auto"/>
        <w:right w:val="none" w:sz="0" w:space="0" w:color="auto"/>
      </w:divBdr>
    </w:div>
    <w:div w:id="911499992">
      <w:bodyDiv w:val="1"/>
      <w:marLeft w:val="0"/>
      <w:marRight w:val="0"/>
      <w:marTop w:val="0"/>
      <w:marBottom w:val="0"/>
      <w:divBdr>
        <w:top w:val="none" w:sz="0" w:space="0" w:color="auto"/>
        <w:left w:val="none" w:sz="0" w:space="0" w:color="auto"/>
        <w:bottom w:val="none" w:sz="0" w:space="0" w:color="auto"/>
        <w:right w:val="none" w:sz="0" w:space="0" w:color="auto"/>
      </w:divBdr>
    </w:div>
    <w:div w:id="945582044">
      <w:bodyDiv w:val="1"/>
      <w:marLeft w:val="0"/>
      <w:marRight w:val="0"/>
      <w:marTop w:val="0"/>
      <w:marBottom w:val="0"/>
      <w:divBdr>
        <w:top w:val="none" w:sz="0" w:space="0" w:color="auto"/>
        <w:left w:val="none" w:sz="0" w:space="0" w:color="auto"/>
        <w:bottom w:val="none" w:sz="0" w:space="0" w:color="auto"/>
        <w:right w:val="none" w:sz="0" w:space="0" w:color="auto"/>
      </w:divBdr>
    </w:div>
    <w:div w:id="1135760521">
      <w:bodyDiv w:val="1"/>
      <w:marLeft w:val="0"/>
      <w:marRight w:val="0"/>
      <w:marTop w:val="0"/>
      <w:marBottom w:val="0"/>
      <w:divBdr>
        <w:top w:val="none" w:sz="0" w:space="0" w:color="auto"/>
        <w:left w:val="none" w:sz="0" w:space="0" w:color="auto"/>
        <w:bottom w:val="none" w:sz="0" w:space="0" w:color="auto"/>
        <w:right w:val="none" w:sz="0" w:space="0" w:color="auto"/>
      </w:divBdr>
    </w:div>
    <w:div w:id="1170103249">
      <w:bodyDiv w:val="1"/>
      <w:marLeft w:val="0"/>
      <w:marRight w:val="0"/>
      <w:marTop w:val="0"/>
      <w:marBottom w:val="0"/>
      <w:divBdr>
        <w:top w:val="none" w:sz="0" w:space="0" w:color="auto"/>
        <w:left w:val="none" w:sz="0" w:space="0" w:color="auto"/>
        <w:bottom w:val="none" w:sz="0" w:space="0" w:color="auto"/>
        <w:right w:val="none" w:sz="0" w:space="0" w:color="auto"/>
      </w:divBdr>
    </w:div>
    <w:div w:id="1789622503">
      <w:bodyDiv w:val="1"/>
      <w:marLeft w:val="0"/>
      <w:marRight w:val="0"/>
      <w:marTop w:val="0"/>
      <w:marBottom w:val="0"/>
      <w:divBdr>
        <w:top w:val="none" w:sz="0" w:space="0" w:color="auto"/>
        <w:left w:val="none" w:sz="0" w:space="0" w:color="auto"/>
        <w:bottom w:val="none" w:sz="0" w:space="0" w:color="auto"/>
        <w:right w:val="none" w:sz="0" w:space="0" w:color="auto"/>
      </w:divBdr>
    </w:div>
    <w:div w:id="1880437093">
      <w:bodyDiv w:val="1"/>
      <w:marLeft w:val="0"/>
      <w:marRight w:val="0"/>
      <w:marTop w:val="0"/>
      <w:marBottom w:val="0"/>
      <w:divBdr>
        <w:top w:val="none" w:sz="0" w:space="0" w:color="auto"/>
        <w:left w:val="none" w:sz="0" w:space="0" w:color="auto"/>
        <w:bottom w:val="none" w:sz="0" w:space="0" w:color="auto"/>
        <w:right w:val="none" w:sz="0" w:space="0" w:color="auto"/>
      </w:divBdr>
    </w:div>
    <w:div w:id="1976829975">
      <w:bodyDiv w:val="1"/>
      <w:marLeft w:val="0"/>
      <w:marRight w:val="0"/>
      <w:marTop w:val="0"/>
      <w:marBottom w:val="0"/>
      <w:divBdr>
        <w:top w:val="none" w:sz="0" w:space="0" w:color="auto"/>
        <w:left w:val="none" w:sz="0" w:space="0" w:color="auto"/>
        <w:bottom w:val="none" w:sz="0" w:space="0" w:color="auto"/>
        <w:right w:val="none" w:sz="0" w:space="0" w:color="auto"/>
      </w:divBdr>
    </w:div>
    <w:div w:id="197880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CSInvoices@dcs.in.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6778</Words>
  <Characters>38639</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RFS</vt:lpstr>
    </vt:vector>
  </TitlesOfParts>
  <Company>Deloitte</Company>
  <LinksUpToDate>false</LinksUpToDate>
  <CharactersWithSpaces>45327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RFS</dc:title>
  <dc:creator>Jeffrey Ball</dc:creator>
  <cp:lastModifiedBy>Sturm, Michael N</cp:lastModifiedBy>
  <cp:revision>2</cp:revision>
  <cp:lastPrinted>2022-11-17T14:38:00Z</cp:lastPrinted>
  <dcterms:created xsi:type="dcterms:W3CDTF">2023-01-25T13:56:00Z</dcterms:created>
  <dcterms:modified xsi:type="dcterms:W3CDTF">2023-01-25T13:56:00Z</dcterms:modified>
</cp:coreProperties>
</file>